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3981"/>
    <w:tbl>
      <w:tblPr>
        <w:tblW w:w="10192" w:type="dxa"/>
        <w:jc w:val="center"/>
        <w:tblInd w:w="-639" w:type="dxa"/>
        <w:tblLook w:val="04A0"/>
      </w:tblPr>
      <w:tblGrid>
        <w:gridCol w:w="2418"/>
        <w:gridCol w:w="6637"/>
        <w:gridCol w:w="1137"/>
      </w:tblGrid>
      <w:tr w:rsidR="00713981" w:rsidRPr="008471E6" w:rsidTr="00757DC0">
        <w:trPr>
          <w:trHeight w:val="2340"/>
          <w:jc w:val="center"/>
        </w:trPr>
        <w:tc>
          <w:tcPr>
            <w:tcW w:w="2418" w:type="dxa"/>
            <w:tcMar>
              <w:left w:w="0" w:type="dxa"/>
              <w:right w:w="0" w:type="dxa"/>
            </w:tcMar>
          </w:tcPr>
          <w:p w:rsidR="00713981" w:rsidRPr="008471E6" w:rsidRDefault="00713981" w:rsidP="00757DC0">
            <w:pPr>
              <w:rPr>
                <w:noProof/>
              </w:rPr>
            </w:pPr>
            <w:r>
              <w:rPr>
                <w:noProof/>
              </w:rPr>
              <w:drawing>
                <wp:inline distT="0" distB="0" distL="0" distR="0">
                  <wp:extent cx="1073785" cy="893445"/>
                  <wp:effectExtent l="19050" t="0" r="0" b="0"/>
                  <wp:docPr id="2"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1073785" cy="893445"/>
                          </a:xfrm>
                          <a:prstGeom prst="rect">
                            <a:avLst/>
                          </a:prstGeom>
                          <a:noFill/>
                          <a:ln w="9525">
                            <a:noFill/>
                            <a:miter lim="800000"/>
                            <a:headEnd/>
                            <a:tailEnd/>
                          </a:ln>
                        </pic:spPr>
                      </pic:pic>
                    </a:graphicData>
                  </a:graphic>
                </wp:inline>
              </w:drawing>
            </w:r>
          </w:p>
        </w:tc>
        <w:tc>
          <w:tcPr>
            <w:tcW w:w="6637" w:type="dxa"/>
            <w:tcMar>
              <w:left w:w="0" w:type="dxa"/>
              <w:right w:w="0" w:type="dxa"/>
            </w:tcMar>
          </w:tcPr>
          <w:p w:rsidR="00713981" w:rsidRPr="008471E6" w:rsidRDefault="00713981" w:rsidP="00757DC0">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713981" w:rsidRPr="008471E6" w:rsidRDefault="00713981" w:rsidP="00757DC0">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713981" w:rsidRPr="008471E6" w:rsidRDefault="00713981" w:rsidP="00757DC0">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713981" w:rsidRPr="004A6371" w:rsidRDefault="00713981" w:rsidP="00757DC0">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713981" w:rsidRPr="00CC13AE" w:rsidRDefault="00713981" w:rsidP="00757DC0">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713981" w:rsidRPr="00AD308E" w:rsidRDefault="00713981" w:rsidP="00757DC0">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713981" w:rsidRPr="008471E6" w:rsidRDefault="00713981" w:rsidP="00757DC0"/>
        </w:tc>
      </w:tr>
    </w:tbl>
    <w:p w:rsidR="00713981" w:rsidRDefault="00713981" w:rsidP="00713981">
      <w:pPr>
        <w:pStyle w:val="Header"/>
        <w:pBdr>
          <w:bottom w:val="single" w:sz="6" w:space="0" w:color="auto"/>
        </w:pBdr>
        <w:rPr>
          <w:rFonts w:ascii="Arial" w:hAnsi="Arial" w:cs="Arial"/>
        </w:rPr>
      </w:pPr>
    </w:p>
    <w:p w:rsidR="00713981" w:rsidRPr="00552570" w:rsidRDefault="00713981" w:rsidP="00713981">
      <w:pPr>
        <w:pStyle w:val="Header"/>
        <w:ind w:left="-720"/>
        <w:rPr>
          <w:rFonts w:ascii="Arial" w:hAnsi="Arial" w:cs="Arial"/>
          <w:sz w:val="12"/>
          <w:szCs w:val="12"/>
        </w:rPr>
      </w:pPr>
    </w:p>
    <w:p w:rsidR="00713981" w:rsidRPr="00A85D0D" w:rsidRDefault="00713981" w:rsidP="00713981">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PUR/27/16/_________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713981" w:rsidRDefault="00713981" w:rsidP="00713981">
      <w:pPr>
        <w:spacing w:after="0" w:line="240" w:lineRule="auto"/>
        <w:jc w:val="center"/>
        <w:rPr>
          <w:rFonts w:ascii="Arial" w:hAnsi="Arial" w:cs="Arial"/>
          <w:b/>
          <w:bCs/>
          <w:color w:val="000000"/>
          <w:sz w:val="24"/>
          <w:szCs w:val="24"/>
          <w:u w:val="single"/>
        </w:rPr>
      </w:pPr>
    </w:p>
    <w:p w:rsidR="00713981" w:rsidRDefault="00713981" w:rsidP="0071398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713981" w:rsidRDefault="00713981" w:rsidP="00713981">
      <w:pPr>
        <w:spacing w:after="0" w:line="240" w:lineRule="auto"/>
        <w:jc w:val="center"/>
        <w:rPr>
          <w:rFonts w:ascii="Arial" w:hAnsi="Arial" w:cs="Arial"/>
          <w:b/>
          <w:bCs/>
          <w:color w:val="000000"/>
          <w:sz w:val="24"/>
          <w:szCs w:val="24"/>
          <w:u w:val="single"/>
        </w:rPr>
      </w:pPr>
    </w:p>
    <w:p w:rsidR="00713981" w:rsidRDefault="00713981" w:rsidP="00713981">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713981" w:rsidRDefault="00713981" w:rsidP="00713981">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713981" w:rsidRPr="008471E6" w:rsidTr="00757DC0">
        <w:tc>
          <w:tcPr>
            <w:tcW w:w="4860" w:type="dxa"/>
          </w:tcPr>
          <w:p w:rsidR="00713981" w:rsidRPr="008471E6" w:rsidRDefault="00713981" w:rsidP="00757DC0">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713981" w:rsidRPr="008471E6" w:rsidTr="00757DC0">
        <w:tc>
          <w:tcPr>
            <w:tcW w:w="4860" w:type="dxa"/>
          </w:tcPr>
          <w:p w:rsidR="00713981" w:rsidRPr="008471E6" w:rsidRDefault="00713981" w:rsidP="00757DC0">
            <w:pPr>
              <w:spacing w:after="0" w:line="360" w:lineRule="auto"/>
              <w:rPr>
                <w:rFonts w:ascii="Arial" w:hAnsi="Arial" w:cs="Arial"/>
                <w:b/>
                <w:bCs/>
                <w:color w:val="000000"/>
                <w:sz w:val="24"/>
                <w:szCs w:val="24"/>
                <w:u w:val="single"/>
              </w:rPr>
            </w:pPr>
          </w:p>
        </w:tc>
      </w:tr>
      <w:tr w:rsidR="00713981" w:rsidRPr="008471E6" w:rsidTr="00757DC0">
        <w:tc>
          <w:tcPr>
            <w:tcW w:w="4860" w:type="dxa"/>
          </w:tcPr>
          <w:p w:rsidR="00713981" w:rsidRPr="008471E6" w:rsidRDefault="00713981" w:rsidP="00757DC0">
            <w:pPr>
              <w:spacing w:after="0" w:line="360" w:lineRule="auto"/>
              <w:rPr>
                <w:rFonts w:ascii="Arial" w:hAnsi="Arial" w:cs="Arial"/>
                <w:b/>
                <w:bCs/>
                <w:color w:val="000000"/>
                <w:sz w:val="24"/>
                <w:szCs w:val="24"/>
                <w:u w:val="single"/>
              </w:rPr>
            </w:pPr>
          </w:p>
        </w:tc>
      </w:tr>
      <w:tr w:rsidR="00713981" w:rsidRPr="008471E6" w:rsidTr="00757DC0">
        <w:tc>
          <w:tcPr>
            <w:tcW w:w="4860" w:type="dxa"/>
          </w:tcPr>
          <w:p w:rsidR="00713981" w:rsidRPr="008471E6" w:rsidRDefault="00713981" w:rsidP="00757DC0">
            <w:pPr>
              <w:spacing w:after="0" w:line="360" w:lineRule="auto"/>
              <w:rPr>
                <w:rFonts w:ascii="Arial" w:hAnsi="Arial" w:cs="Arial"/>
                <w:b/>
                <w:bCs/>
                <w:color w:val="000000"/>
                <w:sz w:val="24"/>
                <w:szCs w:val="24"/>
                <w:u w:val="single"/>
              </w:rPr>
            </w:pPr>
          </w:p>
        </w:tc>
      </w:tr>
    </w:tbl>
    <w:p w:rsidR="00713981" w:rsidRPr="00A32CFD" w:rsidRDefault="00713981" w:rsidP="00713981">
      <w:pPr>
        <w:spacing w:after="0" w:line="240" w:lineRule="auto"/>
        <w:rPr>
          <w:rFonts w:ascii="Times New Roman" w:hAnsi="Times New Roman"/>
          <w:sz w:val="24"/>
          <w:szCs w:val="24"/>
        </w:rPr>
      </w:pPr>
    </w:p>
    <w:p w:rsidR="00713981" w:rsidRDefault="00713981" w:rsidP="00713981">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gramStart"/>
      <w:r>
        <w:rPr>
          <w:rFonts w:ascii="Arial" w:hAnsi="Arial" w:cs="Arial"/>
          <w:b/>
          <w:bCs/>
          <w:color w:val="000000"/>
        </w:rPr>
        <w:t xml:space="preserve">Physics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713981" w:rsidRDefault="00713981" w:rsidP="00713981">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713981" w:rsidRPr="0053189C" w:rsidRDefault="00713981" w:rsidP="00713981">
      <w:pPr>
        <w:tabs>
          <w:tab w:val="left" w:pos="270"/>
          <w:tab w:val="left" w:pos="990"/>
          <w:tab w:val="left" w:pos="1080"/>
        </w:tabs>
        <w:spacing w:after="0" w:line="240" w:lineRule="auto"/>
        <w:ind w:left="1080" w:hanging="1080"/>
        <w:jc w:val="both"/>
        <w:rPr>
          <w:rFonts w:ascii="Arial" w:hAnsi="Arial" w:cs="Arial"/>
          <w:b/>
          <w:bCs/>
          <w:color w:val="000000"/>
          <w:sz w:val="16"/>
        </w:rPr>
      </w:pPr>
    </w:p>
    <w:p w:rsidR="00713981" w:rsidRDefault="00713981" w:rsidP="00713981">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w:t>
      </w:r>
      <w:proofErr w:type="gramStart"/>
      <w:r>
        <w:rPr>
          <w:rFonts w:ascii="Arial" w:hAnsi="Arial" w:cs="Arial"/>
          <w:bCs/>
          <w:color w:val="000000"/>
        </w:rPr>
        <w:t xml:space="preserve">Physics  </w:t>
      </w:r>
      <w:proofErr w:type="spellStart"/>
      <w:r>
        <w:rPr>
          <w:rFonts w:ascii="Arial" w:hAnsi="Arial" w:cs="Arial"/>
          <w:bCs/>
          <w:color w:val="000000"/>
        </w:rPr>
        <w:t>Deptt</w:t>
      </w:r>
      <w:proofErr w:type="spellEnd"/>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Physics </w:t>
      </w:r>
      <w:proofErr w:type="spell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27-01-2017.</w:t>
      </w:r>
    </w:p>
    <w:p w:rsidR="00713981" w:rsidRDefault="00713981" w:rsidP="00713981">
      <w:pPr>
        <w:tabs>
          <w:tab w:val="left" w:pos="0"/>
          <w:tab w:val="left" w:pos="270"/>
          <w:tab w:val="left" w:pos="990"/>
        </w:tabs>
        <w:spacing w:after="0"/>
        <w:jc w:val="both"/>
        <w:rPr>
          <w:rFonts w:ascii="Arial" w:hAnsi="Arial" w:cs="Arial"/>
          <w:b/>
          <w:bCs/>
          <w:color w:val="00000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070"/>
        <w:gridCol w:w="6106"/>
        <w:gridCol w:w="644"/>
      </w:tblGrid>
      <w:tr w:rsidR="00713981" w:rsidRPr="008471E6" w:rsidTr="00757DC0">
        <w:trPr>
          <w:trHeight w:val="377"/>
        </w:trPr>
        <w:tc>
          <w:tcPr>
            <w:tcW w:w="900" w:type="dxa"/>
            <w:vAlign w:val="center"/>
          </w:tcPr>
          <w:p w:rsidR="00713981" w:rsidRPr="008471E6" w:rsidRDefault="00713981" w:rsidP="00757DC0">
            <w:pPr>
              <w:spacing w:after="0" w:line="240" w:lineRule="auto"/>
              <w:rPr>
                <w:rFonts w:ascii="Arial" w:hAnsi="Arial" w:cs="Arial"/>
                <w:b/>
              </w:rPr>
            </w:pPr>
            <w:r w:rsidRPr="008471E6">
              <w:rPr>
                <w:rFonts w:ascii="Arial" w:hAnsi="Arial" w:cs="Arial"/>
                <w:b/>
              </w:rPr>
              <w:t>S. No.</w:t>
            </w:r>
          </w:p>
        </w:tc>
        <w:tc>
          <w:tcPr>
            <w:tcW w:w="2070" w:type="dxa"/>
          </w:tcPr>
          <w:p w:rsidR="00713981" w:rsidRPr="008471E6" w:rsidRDefault="00713981" w:rsidP="00757DC0">
            <w:pPr>
              <w:spacing w:after="0" w:line="240" w:lineRule="auto"/>
              <w:rPr>
                <w:rFonts w:ascii="Arial" w:hAnsi="Arial" w:cs="Arial"/>
                <w:b/>
              </w:rPr>
            </w:pPr>
            <w:r w:rsidRPr="008471E6">
              <w:rPr>
                <w:rFonts w:ascii="Arial" w:hAnsi="Arial" w:cs="Arial"/>
                <w:b/>
              </w:rPr>
              <w:t xml:space="preserve">Name of items </w:t>
            </w:r>
          </w:p>
        </w:tc>
        <w:tc>
          <w:tcPr>
            <w:tcW w:w="6106" w:type="dxa"/>
          </w:tcPr>
          <w:p w:rsidR="00713981" w:rsidRPr="008471E6" w:rsidRDefault="00713981" w:rsidP="00757DC0">
            <w:pPr>
              <w:spacing w:after="0" w:line="240" w:lineRule="auto"/>
              <w:rPr>
                <w:rFonts w:ascii="Arial" w:hAnsi="Arial" w:cs="Arial"/>
                <w:b/>
              </w:rPr>
            </w:pPr>
            <w:r>
              <w:rPr>
                <w:rFonts w:ascii="Arial" w:hAnsi="Arial" w:cs="Arial"/>
                <w:b/>
              </w:rPr>
              <w:t>Specifications</w:t>
            </w:r>
          </w:p>
        </w:tc>
        <w:tc>
          <w:tcPr>
            <w:tcW w:w="644" w:type="dxa"/>
          </w:tcPr>
          <w:p w:rsidR="00713981" w:rsidRPr="008471E6" w:rsidRDefault="00713981" w:rsidP="00757DC0">
            <w:pPr>
              <w:spacing w:after="0" w:line="240" w:lineRule="auto"/>
              <w:rPr>
                <w:rFonts w:ascii="Arial" w:hAnsi="Arial" w:cs="Arial"/>
                <w:b/>
              </w:rPr>
            </w:pPr>
            <w:r w:rsidRPr="008471E6">
              <w:rPr>
                <w:rFonts w:ascii="Arial" w:hAnsi="Arial" w:cs="Arial"/>
                <w:b/>
              </w:rPr>
              <w:t>Qty.</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RC Phase Shift Oscillator Kit </w:t>
            </w:r>
          </w:p>
        </w:tc>
        <w:tc>
          <w:tcPr>
            <w:tcW w:w="6106" w:type="dxa"/>
          </w:tcPr>
          <w:p w:rsidR="00713981" w:rsidRPr="00BA0DED" w:rsidRDefault="00713981" w:rsidP="00757DC0">
            <w:pPr>
              <w:pStyle w:val="NoSpacing"/>
              <w:rPr>
                <w:sz w:val="20"/>
                <w:szCs w:val="20"/>
              </w:rPr>
            </w:pPr>
            <w:r w:rsidRPr="00BA0DED">
              <w:rPr>
                <w:sz w:val="20"/>
                <w:szCs w:val="20"/>
              </w:rPr>
              <w:t>Based upon Operational Amplifier &amp; provision for variation of output frequency</w:t>
            </w:r>
          </w:p>
        </w:tc>
        <w:tc>
          <w:tcPr>
            <w:tcW w:w="644" w:type="dxa"/>
          </w:tcPr>
          <w:p w:rsidR="00713981" w:rsidRPr="00BA0DED" w:rsidRDefault="00713981" w:rsidP="00757DC0">
            <w:pPr>
              <w:pStyle w:val="NoSpacing"/>
              <w:rPr>
                <w:sz w:val="20"/>
                <w:szCs w:val="20"/>
              </w:rPr>
            </w:pPr>
            <w:r w:rsidRPr="00BA0DED">
              <w:rPr>
                <w:sz w:val="20"/>
                <w:szCs w:val="20"/>
              </w:rPr>
              <w:t>02</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Wien Bridge Oscillator</w:t>
            </w:r>
          </w:p>
        </w:tc>
        <w:tc>
          <w:tcPr>
            <w:tcW w:w="6106" w:type="dxa"/>
          </w:tcPr>
          <w:p w:rsidR="00713981" w:rsidRPr="00BA0DED" w:rsidRDefault="00713981" w:rsidP="00757DC0">
            <w:pPr>
              <w:pStyle w:val="NoSpacing"/>
              <w:rPr>
                <w:sz w:val="20"/>
                <w:szCs w:val="20"/>
              </w:rPr>
            </w:pPr>
            <w:r w:rsidRPr="00BA0DED">
              <w:rPr>
                <w:sz w:val="20"/>
                <w:szCs w:val="20"/>
              </w:rPr>
              <w:t>Based upon Operational Amplifier &amp; provision for variation of output frequency</w:t>
            </w:r>
          </w:p>
        </w:tc>
        <w:tc>
          <w:tcPr>
            <w:tcW w:w="644" w:type="dxa"/>
          </w:tcPr>
          <w:p w:rsidR="00713981" w:rsidRPr="00BA0DED" w:rsidRDefault="00713981" w:rsidP="00757DC0">
            <w:pPr>
              <w:pStyle w:val="NoSpacing"/>
              <w:rPr>
                <w:sz w:val="20"/>
                <w:szCs w:val="20"/>
              </w:rPr>
            </w:pPr>
            <w:r w:rsidRPr="00BA0DED">
              <w:rPr>
                <w:sz w:val="20"/>
                <w:szCs w:val="20"/>
              </w:rPr>
              <w:t>01</w:t>
            </w:r>
            <w:bookmarkStart w:id="0" w:name="_GoBack"/>
            <w:bookmarkEnd w:id="0"/>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Study of SCR  Characteristics Apparatus</w:t>
            </w:r>
          </w:p>
        </w:tc>
        <w:tc>
          <w:tcPr>
            <w:tcW w:w="6106" w:type="dxa"/>
          </w:tcPr>
          <w:p w:rsidR="00713981" w:rsidRPr="00BA0DED" w:rsidRDefault="00713981" w:rsidP="00757DC0">
            <w:pPr>
              <w:pStyle w:val="NoSpacing"/>
              <w:rPr>
                <w:sz w:val="20"/>
                <w:szCs w:val="20"/>
              </w:rPr>
            </w:pPr>
            <w:r w:rsidRPr="00BA0DED">
              <w:rPr>
                <w:sz w:val="20"/>
                <w:szCs w:val="20"/>
              </w:rPr>
              <w:t>Two appropriate  independent variable regulated power supplies for gate current and Anode-Cathode voltages with short circuit and overload protection provided with Bakelite panel and Digital Panel Meters</w:t>
            </w:r>
          </w:p>
        </w:tc>
        <w:tc>
          <w:tcPr>
            <w:tcW w:w="644" w:type="dxa"/>
          </w:tcPr>
          <w:p w:rsidR="00713981" w:rsidRPr="00BA0DED" w:rsidRDefault="00713981" w:rsidP="00757DC0">
            <w:pPr>
              <w:pStyle w:val="NoSpacing"/>
              <w:rPr>
                <w:sz w:val="20"/>
                <w:szCs w:val="20"/>
              </w:rPr>
            </w:pPr>
            <w:r w:rsidRPr="00BA0DED">
              <w:rPr>
                <w:sz w:val="20"/>
                <w:szCs w:val="20"/>
              </w:rPr>
              <w:t>01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Study of UJT  characteristics apparatus &amp; UJT as Relaxation Oscillator</w:t>
            </w:r>
          </w:p>
        </w:tc>
        <w:tc>
          <w:tcPr>
            <w:tcW w:w="6106" w:type="dxa"/>
          </w:tcPr>
          <w:p w:rsidR="00713981" w:rsidRPr="00BA0DED" w:rsidRDefault="00713981" w:rsidP="00757DC0">
            <w:pPr>
              <w:pStyle w:val="NoSpacing"/>
              <w:rPr>
                <w:sz w:val="20"/>
                <w:szCs w:val="20"/>
              </w:rPr>
            </w:pPr>
            <w:r w:rsidRPr="00BA0DED">
              <w:rPr>
                <w:sz w:val="20"/>
                <w:szCs w:val="20"/>
              </w:rPr>
              <w:t>Two appropriate independent variable regulated power supplies for Emitter  and Base B1 B2 voltages with short circuit and overload protection provided with Bakelite panel and Digital Panel Meters</w:t>
            </w:r>
          </w:p>
        </w:tc>
        <w:tc>
          <w:tcPr>
            <w:tcW w:w="644" w:type="dxa"/>
          </w:tcPr>
          <w:p w:rsidR="00713981" w:rsidRPr="00BA0DED" w:rsidRDefault="00713981" w:rsidP="00757DC0">
            <w:pPr>
              <w:pStyle w:val="NoSpacing"/>
              <w:rPr>
                <w:sz w:val="20"/>
                <w:szCs w:val="20"/>
              </w:rPr>
            </w:pPr>
            <w:r w:rsidRPr="00BA0DED">
              <w:rPr>
                <w:sz w:val="20"/>
                <w:szCs w:val="20"/>
              </w:rPr>
              <w:t>01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Study of MOSFET  Characteristics Apparatus</w:t>
            </w:r>
          </w:p>
        </w:tc>
        <w:tc>
          <w:tcPr>
            <w:tcW w:w="6106" w:type="dxa"/>
          </w:tcPr>
          <w:p w:rsidR="00713981" w:rsidRPr="00BA0DED" w:rsidRDefault="00713981" w:rsidP="00757DC0">
            <w:pPr>
              <w:pStyle w:val="NoSpacing"/>
              <w:rPr>
                <w:sz w:val="20"/>
                <w:szCs w:val="20"/>
              </w:rPr>
            </w:pPr>
            <w:r w:rsidRPr="00BA0DED">
              <w:rPr>
                <w:sz w:val="20"/>
                <w:szCs w:val="20"/>
              </w:rPr>
              <w:t>Two appropriate independent variable regulated power supplies for gate current and Drain-Source voltages with short circuit and overload protection provided with Bakelite panel and Digital Panel Meters</w:t>
            </w:r>
          </w:p>
        </w:tc>
        <w:tc>
          <w:tcPr>
            <w:tcW w:w="644" w:type="dxa"/>
          </w:tcPr>
          <w:p w:rsidR="00713981" w:rsidRPr="00BA0DED" w:rsidRDefault="00713981" w:rsidP="00757DC0">
            <w:pPr>
              <w:pStyle w:val="NoSpacing"/>
              <w:rPr>
                <w:sz w:val="20"/>
                <w:szCs w:val="20"/>
              </w:rPr>
            </w:pPr>
            <w:r w:rsidRPr="00BA0DED">
              <w:rPr>
                <w:sz w:val="20"/>
                <w:szCs w:val="20"/>
              </w:rPr>
              <w:t>01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Study of </w:t>
            </w:r>
            <w:proofErr w:type="spellStart"/>
            <w:r w:rsidRPr="00BA0DED">
              <w:rPr>
                <w:sz w:val="20"/>
                <w:szCs w:val="20"/>
              </w:rPr>
              <w:t>Diac</w:t>
            </w:r>
            <w:proofErr w:type="spellEnd"/>
            <w:r w:rsidRPr="00BA0DED">
              <w:rPr>
                <w:sz w:val="20"/>
                <w:szCs w:val="20"/>
              </w:rPr>
              <w:t xml:space="preserve"> Characteristics Apparatus </w:t>
            </w:r>
          </w:p>
        </w:tc>
        <w:tc>
          <w:tcPr>
            <w:tcW w:w="6106" w:type="dxa"/>
          </w:tcPr>
          <w:p w:rsidR="00713981" w:rsidRPr="00BA0DED" w:rsidRDefault="00713981" w:rsidP="00757DC0">
            <w:pPr>
              <w:pStyle w:val="NoSpacing"/>
              <w:rPr>
                <w:sz w:val="20"/>
                <w:szCs w:val="20"/>
              </w:rPr>
            </w:pPr>
            <w:r w:rsidRPr="00BA0DED">
              <w:rPr>
                <w:sz w:val="20"/>
                <w:szCs w:val="20"/>
              </w:rPr>
              <w:t>Variable DC regulated Power Supply 0-50 V with short circuit and overload protection provided with Bakelite panel and Digital Panel Meters</w:t>
            </w:r>
          </w:p>
        </w:tc>
        <w:tc>
          <w:tcPr>
            <w:tcW w:w="644" w:type="dxa"/>
          </w:tcPr>
          <w:p w:rsidR="00713981" w:rsidRPr="00BA0DED" w:rsidRDefault="00713981" w:rsidP="00757DC0">
            <w:pPr>
              <w:pStyle w:val="NoSpacing"/>
              <w:rPr>
                <w:sz w:val="20"/>
                <w:szCs w:val="20"/>
              </w:rPr>
            </w:pPr>
            <w:r w:rsidRPr="00BA0DED">
              <w:rPr>
                <w:sz w:val="20"/>
                <w:szCs w:val="20"/>
              </w:rPr>
              <w:t>01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Study of </w:t>
            </w:r>
            <w:proofErr w:type="spellStart"/>
            <w:r w:rsidRPr="00BA0DED">
              <w:rPr>
                <w:sz w:val="20"/>
                <w:szCs w:val="20"/>
              </w:rPr>
              <w:t>Triac</w:t>
            </w:r>
            <w:proofErr w:type="spellEnd"/>
            <w:r w:rsidRPr="00BA0DED">
              <w:rPr>
                <w:sz w:val="20"/>
                <w:szCs w:val="20"/>
              </w:rPr>
              <w:t xml:space="preserve">  Characteristics Apparatus</w:t>
            </w:r>
          </w:p>
        </w:tc>
        <w:tc>
          <w:tcPr>
            <w:tcW w:w="6106" w:type="dxa"/>
          </w:tcPr>
          <w:p w:rsidR="00713981" w:rsidRPr="00BA0DED" w:rsidRDefault="00713981" w:rsidP="00757DC0">
            <w:pPr>
              <w:pStyle w:val="NoSpacing"/>
              <w:rPr>
                <w:sz w:val="20"/>
                <w:szCs w:val="20"/>
              </w:rPr>
            </w:pPr>
            <w:r w:rsidRPr="00BA0DED">
              <w:rPr>
                <w:sz w:val="20"/>
                <w:szCs w:val="20"/>
              </w:rPr>
              <w:t>Two appropriate independent variable regulated power supplies for gate current and MT1 &amp; MT2 voltages with short circuit and overload protection provided with Bakelite panel and Digital Panel Meters</w:t>
            </w:r>
          </w:p>
        </w:tc>
        <w:tc>
          <w:tcPr>
            <w:tcW w:w="644" w:type="dxa"/>
          </w:tcPr>
          <w:p w:rsidR="00713981" w:rsidRPr="00BA0DED" w:rsidRDefault="00713981" w:rsidP="00757DC0">
            <w:pPr>
              <w:pStyle w:val="NoSpacing"/>
              <w:rPr>
                <w:sz w:val="20"/>
                <w:szCs w:val="20"/>
              </w:rPr>
            </w:pPr>
            <w:r w:rsidRPr="00BA0DED">
              <w:rPr>
                <w:sz w:val="20"/>
                <w:szCs w:val="20"/>
              </w:rPr>
              <w:t>01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L-band (1.7-2.6 GHz) rectangular waveguide section  </w:t>
            </w:r>
          </w:p>
        </w:tc>
        <w:tc>
          <w:tcPr>
            <w:tcW w:w="6106" w:type="dxa"/>
          </w:tcPr>
          <w:p w:rsidR="00713981" w:rsidRPr="00BA0DED" w:rsidRDefault="00713981" w:rsidP="00757DC0">
            <w:pPr>
              <w:pStyle w:val="NoSpacing"/>
              <w:rPr>
                <w:sz w:val="20"/>
                <w:szCs w:val="20"/>
              </w:rPr>
            </w:pPr>
            <w:r w:rsidRPr="00BA0DED">
              <w:rPr>
                <w:sz w:val="20"/>
                <w:szCs w:val="20"/>
              </w:rPr>
              <w:t>Made of brass, inner walls silver plating, length=22.17 cm, cross section=10.92X5.46 cm, rectangular flanges at both sides</w:t>
            </w:r>
          </w:p>
        </w:tc>
        <w:tc>
          <w:tcPr>
            <w:tcW w:w="644" w:type="dxa"/>
          </w:tcPr>
          <w:p w:rsidR="00713981" w:rsidRPr="00BA0DED" w:rsidRDefault="00713981" w:rsidP="00757DC0">
            <w:pPr>
              <w:pStyle w:val="NoSpacing"/>
              <w:rPr>
                <w:sz w:val="20"/>
                <w:szCs w:val="20"/>
              </w:rPr>
            </w:pPr>
            <w:r>
              <w:rPr>
                <w:sz w:val="20"/>
                <w:szCs w:val="20"/>
              </w:rPr>
              <w:t>0</w:t>
            </w:r>
            <w:r w:rsidRPr="00BA0DED">
              <w:rPr>
                <w:sz w:val="20"/>
                <w:szCs w:val="20"/>
              </w:rPr>
              <w:t>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Rectangular </w:t>
            </w:r>
            <w:r w:rsidRPr="00BA0DED">
              <w:rPr>
                <w:sz w:val="20"/>
                <w:szCs w:val="20"/>
              </w:rPr>
              <w:lastRenderedPageBreak/>
              <w:t>waveguide to coax adaptor</w:t>
            </w:r>
          </w:p>
        </w:tc>
        <w:tc>
          <w:tcPr>
            <w:tcW w:w="6106" w:type="dxa"/>
          </w:tcPr>
          <w:p w:rsidR="00713981" w:rsidRPr="00BA0DED" w:rsidRDefault="00713981" w:rsidP="00757DC0">
            <w:pPr>
              <w:pStyle w:val="NoSpacing"/>
              <w:rPr>
                <w:sz w:val="20"/>
                <w:szCs w:val="20"/>
              </w:rPr>
            </w:pPr>
            <w:r w:rsidRPr="00BA0DED">
              <w:rPr>
                <w:sz w:val="20"/>
                <w:szCs w:val="20"/>
              </w:rPr>
              <w:lastRenderedPageBreak/>
              <w:t xml:space="preserve">L-band (1.7-2.6 GHz), brass made, inner walls silver plating, cross </w:t>
            </w:r>
            <w:r w:rsidRPr="00BA0DED">
              <w:rPr>
                <w:sz w:val="20"/>
                <w:szCs w:val="20"/>
              </w:rPr>
              <w:lastRenderedPageBreak/>
              <w:t>section=10.92X5.46 cm, rectangular flange,  coax N(F) connector</w:t>
            </w:r>
          </w:p>
        </w:tc>
        <w:tc>
          <w:tcPr>
            <w:tcW w:w="644" w:type="dxa"/>
          </w:tcPr>
          <w:p w:rsidR="00713981" w:rsidRPr="00BA0DED" w:rsidRDefault="00713981" w:rsidP="00757DC0">
            <w:pPr>
              <w:pStyle w:val="NoSpacing"/>
              <w:rPr>
                <w:sz w:val="20"/>
                <w:szCs w:val="20"/>
              </w:rPr>
            </w:pPr>
            <w:r>
              <w:rPr>
                <w:sz w:val="20"/>
                <w:szCs w:val="20"/>
              </w:rPr>
              <w:lastRenderedPageBreak/>
              <w:t>0</w:t>
            </w:r>
            <w:r w:rsidRPr="00BA0DED">
              <w:rPr>
                <w:sz w:val="20"/>
                <w:szCs w:val="20"/>
              </w:rPr>
              <w:t>2</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Micro-strip line</w:t>
            </w:r>
          </w:p>
        </w:tc>
        <w:tc>
          <w:tcPr>
            <w:tcW w:w="6106"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50 ohm, SMA (m) connectors at both ends</w:t>
            </w:r>
          </w:p>
          <w:p w:rsidR="00713981" w:rsidRPr="00BA0DED" w:rsidRDefault="00713981" w:rsidP="00757DC0">
            <w:pPr>
              <w:pStyle w:val="NoSpacing"/>
              <w:rPr>
                <w:color w:val="000000" w:themeColor="text1"/>
                <w:sz w:val="20"/>
                <w:szCs w:val="20"/>
              </w:rPr>
            </w:pPr>
          </w:p>
        </w:tc>
        <w:tc>
          <w:tcPr>
            <w:tcW w:w="644" w:type="dxa"/>
          </w:tcPr>
          <w:p w:rsidR="00713981" w:rsidRPr="00BA0DED" w:rsidRDefault="00713981" w:rsidP="00757DC0">
            <w:pPr>
              <w:pStyle w:val="NoSpacing"/>
              <w:rPr>
                <w:color w:val="000000" w:themeColor="text1"/>
                <w:sz w:val="20"/>
                <w:szCs w:val="20"/>
              </w:rPr>
            </w:pPr>
            <w:r>
              <w:rPr>
                <w:color w:val="000000" w:themeColor="text1"/>
                <w:sz w:val="20"/>
                <w:szCs w:val="20"/>
              </w:rPr>
              <w:t>0</w:t>
            </w:r>
            <w:r w:rsidRPr="00BA0DED">
              <w:rPr>
                <w:color w:val="000000" w:themeColor="text1"/>
                <w:sz w:val="20"/>
                <w:szCs w:val="20"/>
              </w:rPr>
              <w:t>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Ring resonator with coupling gap</w:t>
            </w:r>
          </w:p>
        </w:tc>
        <w:tc>
          <w:tcPr>
            <w:tcW w:w="6106"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Operating frequency ~ 2.45 GHz, SMA(m) connectors</w:t>
            </w:r>
          </w:p>
        </w:tc>
        <w:tc>
          <w:tcPr>
            <w:tcW w:w="644" w:type="dxa"/>
          </w:tcPr>
          <w:p w:rsidR="00713981" w:rsidRPr="00BA0DED" w:rsidRDefault="00713981" w:rsidP="00757DC0">
            <w:pPr>
              <w:pStyle w:val="NoSpacing"/>
              <w:rPr>
                <w:color w:val="000000" w:themeColor="text1"/>
                <w:sz w:val="20"/>
                <w:szCs w:val="20"/>
              </w:rPr>
            </w:pPr>
            <w:r>
              <w:rPr>
                <w:color w:val="000000" w:themeColor="text1"/>
                <w:sz w:val="20"/>
                <w:szCs w:val="20"/>
              </w:rPr>
              <w:t>0</w:t>
            </w:r>
            <w:r w:rsidRPr="00BA0DED">
              <w:rPr>
                <w:color w:val="000000" w:themeColor="text1"/>
                <w:sz w:val="20"/>
                <w:szCs w:val="20"/>
              </w:rPr>
              <w:t>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Ring resonator without  coupling gap</w:t>
            </w:r>
          </w:p>
        </w:tc>
        <w:tc>
          <w:tcPr>
            <w:tcW w:w="6106" w:type="dxa"/>
          </w:tcPr>
          <w:p w:rsidR="00713981" w:rsidRPr="00BA0DED" w:rsidRDefault="00713981" w:rsidP="00757DC0">
            <w:pPr>
              <w:pStyle w:val="NoSpacing"/>
              <w:rPr>
                <w:color w:val="000000" w:themeColor="text1"/>
                <w:sz w:val="20"/>
                <w:szCs w:val="20"/>
              </w:rPr>
            </w:pPr>
            <w:r w:rsidRPr="00BA0DED">
              <w:rPr>
                <w:color w:val="000000" w:themeColor="text1"/>
                <w:sz w:val="20"/>
                <w:szCs w:val="20"/>
              </w:rPr>
              <w:t>Operating frequency ~ 2.45 GHz, SMA(m) connectors</w:t>
            </w:r>
          </w:p>
        </w:tc>
        <w:tc>
          <w:tcPr>
            <w:tcW w:w="644" w:type="dxa"/>
          </w:tcPr>
          <w:p w:rsidR="00713981" w:rsidRPr="00BA0DED" w:rsidRDefault="00713981" w:rsidP="00757DC0">
            <w:pPr>
              <w:pStyle w:val="NoSpacing"/>
              <w:rPr>
                <w:color w:val="000000" w:themeColor="text1"/>
                <w:sz w:val="20"/>
                <w:szCs w:val="20"/>
              </w:rPr>
            </w:pPr>
            <w:r>
              <w:rPr>
                <w:color w:val="000000" w:themeColor="text1"/>
                <w:sz w:val="20"/>
                <w:szCs w:val="20"/>
              </w:rPr>
              <w:t>0</w:t>
            </w:r>
            <w:r w:rsidRPr="00BA0DED">
              <w:rPr>
                <w:color w:val="000000" w:themeColor="text1"/>
                <w:sz w:val="20"/>
                <w:szCs w:val="20"/>
              </w:rPr>
              <w:t>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Microprocessor based pH meter</w:t>
            </w:r>
          </w:p>
        </w:tc>
        <w:tc>
          <w:tcPr>
            <w:tcW w:w="6106" w:type="dxa"/>
          </w:tcPr>
          <w:p w:rsidR="00713981" w:rsidRPr="00BA0DED" w:rsidRDefault="00713981" w:rsidP="00757DC0">
            <w:pPr>
              <w:pStyle w:val="NoSpacing"/>
              <w:rPr>
                <w:sz w:val="20"/>
                <w:szCs w:val="20"/>
              </w:rPr>
            </w:pPr>
            <w:r w:rsidRPr="00BA0DED">
              <w:rPr>
                <w:sz w:val="20"/>
                <w:szCs w:val="20"/>
              </w:rPr>
              <w:t xml:space="preserve">Measure pH, EMF and temperature, pH: 0-14, accuracy 0.01; EMF: 0 to ~2000mV, accuracy 1mV; temperature 0-100 Celsius, accuracy 0.1; standard electrodes and solutions, digital display. </w:t>
            </w:r>
          </w:p>
          <w:p w:rsidR="00713981" w:rsidRPr="00BA0DED" w:rsidRDefault="00713981" w:rsidP="00757DC0">
            <w:pPr>
              <w:pStyle w:val="NoSpacing"/>
              <w:rPr>
                <w:sz w:val="20"/>
                <w:szCs w:val="20"/>
              </w:rPr>
            </w:pPr>
            <w:r w:rsidRPr="00BA0DED">
              <w:rPr>
                <w:sz w:val="20"/>
                <w:szCs w:val="20"/>
              </w:rPr>
              <w:t>Accessories: Two additional electrodes with each unit.</w:t>
            </w:r>
          </w:p>
        </w:tc>
        <w:tc>
          <w:tcPr>
            <w:tcW w:w="644" w:type="dxa"/>
          </w:tcPr>
          <w:p w:rsidR="00713981" w:rsidRPr="00BA0DED" w:rsidRDefault="00713981" w:rsidP="00757DC0">
            <w:pPr>
              <w:pStyle w:val="NoSpacing"/>
              <w:rPr>
                <w:sz w:val="20"/>
                <w:szCs w:val="20"/>
              </w:rPr>
            </w:pPr>
            <w:r>
              <w:rPr>
                <w:sz w:val="20"/>
                <w:szCs w:val="20"/>
              </w:rPr>
              <w:t>0</w:t>
            </w:r>
            <w:r w:rsidRPr="00BA0DED">
              <w:rPr>
                <w:sz w:val="20"/>
                <w:szCs w:val="20"/>
              </w:rPr>
              <w:t>2</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Microwave oven</w:t>
            </w:r>
          </w:p>
        </w:tc>
        <w:tc>
          <w:tcPr>
            <w:tcW w:w="6106" w:type="dxa"/>
          </w:tcPr>
          <w:p w:rsidR="00713981" w:rsidRPr="00BA0DED" w:rsidRDefault="00713981" w:rsidP="00757DC0">
            <w:pPr>
              <w:pStyle w:val="NoSpacing"/>
              <w:rPr>
                <w:sz w:val="20"/>
                <w:szCs w:val="20"/>
              </w:rPr>
            </w:pPr>
            <w:r w:rsidRPr="00BA0DED">
              <w:rPr>
                <w:sz w:val="20"/>
                <w:szCs w:val="20"/>
              </w:rPr>
              <w:t>~ 20 -25 Liter, 1200 Watt</w:t>
            </w:r>
          </w:p>
        </w:tc>
        <w:tc>
          <w:tcPr>
            <w:tcW w:w="644" w:type="dxa"/>
          </w:tcPr>
          <w:p w:rsidR="00713981" w:rsidRPr="00BA0DED" w:rsidRDefault="00713981" w:rsidP="00757DC0">
            <w:pPr>
              <w:pStyle w:val="NoSpacing"/>
              <w:rPr>
                <w:sz w:val="20"/>
                <w:szCs w:val="20"/>
              </w:rPr>
            </w:pPr>
            <w:r>
              <w:rPr>
                <w:sz w:val="20"/>
                <w:szCs w:val="20"/>
              </w:rPr>
              <w:t>0</w:t>
            </w:r>
            <w:r w:rsidRPr="00BA0DED">
              <w:rPr>
                <w:sz w:val="20"/>
                <w:szCs w:val="20"/>
              </w:rPr>
              <w:t>1</w:t>
            </w:r>
          </w:p>
        </w:tc>
      </w:tr>
      <w:tr w:rsidR="00713981" w:rsidRPr="008471E6" w:rsidTr="00757DC0">
        <w:tc>
          <w:tcPr>
            <w:tcW w:w="900" w:type="dxa"/>
            <w:vAlign w:val="center"/>
          </w:tcPr>
          <w:p w:rsidR="00713981" w:rsidRPr="00BA0DED" w:rsidRDefault="00713981" w:rsidP="00713981">
            <w:pPr>
              <w:pStyle w:val="ListParagraph"/>
              <w:numPr>
                <w:ilvl w:val="0"/>
                <w:numId w:val="2"/>
              </w:numPr>
              <w:contextualSpacing/>
              <w:jc w:val="center"/>
              <w:rPr>
                <w:rFonts w:ascii="Arial" w:hAnsi="Arial" w:cs="Arial"/>
              </w:rPr>
            </w:pPr>
          </w:p>
        </w:tc>
        <w:tc>
          <w:tcPr>
            <w:tcW w:w="2070" w:type="dxa"/>
          </w:tcPr>
          <w:p w:rsidR="00713981" w:rsidRPr="00BA0DED" w:rsidRDefault="00713981" w:rsidP="00757DC0">
            <w:pPr>
              <w:pStyle w:val="NoSpacing"/>
              <w:rPr>
                <w:sz w:val="20"/>
                <w:szCs w:val="20"/>
              </w:rPr>
            </w:pPr>
            <w:r w:rsidRPr="00BA0DED">
              <w:rPr>
                <w:sz w:val="20"/>
                <w:szCs w:val="20"/>
              </w:rPr>
              <w:t xml:space="preserve">Magnetic stirrer </w:t>
            </w:r>
          </w:p>
        </w:tc>
        <w:tc>
          <w:tcPr>
            <w:tcW w:w="6106" w:type="dxa"/>
          </w:tcPr>
          <w:p w:rsidR="00713981" w:rsidRPr="00BA0DED" w:rsidRDefault="00713981" w:rsidP="00757DC0">
            <w:pPr>
              <w:pStyle w:val="NoSpacing"/>
              <w:rPr>
                <w:sz w:val="20"/>
                <w:szCs w:val="20"/>
              </w:rPr>
            </w:pPr>
            <w:r w:rsidRPr="00BA0DED">
              <w:rPr>
                <w:sz w:val="20"/>
                <w:szCs w:val="20"/>
              </w:rPr>
              <w:t xml:space="preserve">Power 500-600 watt, stirring capacity ~5L, rpm ~100 to 1500, speed resolution 1 rpm, temperature range </w:t>
            </w:r>
            <w:proofErr w:type="spellStart"/>
            <w:r w:rsidRPr="00BA0DED">
              <w:rPr>
                <w:sz w:val="20"/>
                <w:szCs w:val="20"/>
              </w:rPr>
              <w:t>upto</w:t>
            </w:r>
            <w:proofErr w:type="spellEnd"/>
            <w:r w:rsidRPr="00BA0DED">
              <w:rPr>
                <w:sz w:val="20"/>
                <w:szCs w:val="20"/>
              </w:rPr>
              <w:t xml:space="preserve"> ~350 degree Celsius, accuracy in temperature 1 degree Celsius, temperature sensor, LCD display for  speed and temperature </w:t>
            </w:r>
          </w:p>
        </w:tc>
        <w:tc>
          <w:tcPr>
            <w:tcW w:w="644" w:type="dxa"/>
          </w:tcPr>
          <w:p w:rsidR="00713981" w:rsidRPr="00BA0DED" w:rsidRDefault="00713981" w:rsidP="00757DC0">
            <w:pPr>
              <w:pStyle w:val="NoSpacing"/>
              <w:rPr>
                <w:sz w:val="20"/>
                <w:szCs w:val="20"/>
              </w:rPr>
            </w:pPr>
            <w:r>
              <w:rPr>
                <w:sz w:val="20"/>
                <w:szCs w:val="20"/>
              </w:rPr>
              <w:t>0</w:t>
            </w:r>
            <w:r w:rsidRPr="00BA0DED">
              <w:rPr>
                <w:sz w:val="20"/>
                <w:szCs w:val="20"/>
              </w:rPr>
              <w:t>1</w:t>
            </w:r>
          </w:p>
        </w:tc>
      </w:tr>
    </w:tbl>
    <w:p w:rsidR="00713981" w:rsidRDefault="00713981" w:rsidP="00713981">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713981" w:rsidRPr="008471E6" w:rsidTr="00757DC0">
        <w:tc>
          <w:tcPr>
            <w:tcW w:w="9245" w:type="dxa"/>
            <w:tcBorders>
              <w:top w:val="nil"/>
              <w:left w:val="nil"/>
              <w:bottom w:val="nil"/>
              <w:right w:val="nil"/>
            </w:tcBorders>
          </w:tcPr>
          <w:p w:rsidR="00713981" w:rsidRPr="008471E6" w:rsidRDefault="00713981" w:rsidP="00757DC0">
            <w:pPr>
              <w:pStyle w:val="NoSpacing"/>
              <w:jc w:val="both"/>
              <w:rPr>
                <w:rFonts w:ascii="Arial" w:hAnsi="Arial" w:cs="Arial"/>
                <w:b/>
                <w:bCs/>
                <w:color w:val="000000"/>
              </w:rPr>
            </w:pPr>
          </w:p>
        </w:tc>
      </w:tr>
    </w:tbl>
    <w:p w:rsidR="00713981" w:rsidRDefault="00713981" w:rsidP="00713981">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713981" w:rsidRPr="00C36FE7" w:rsidRDefault="00713981" w:rsidP="00713981">
      <w:pPr>
        <w:tabs>
          <w:tab w:val="left" w:pos="0"/>
          <w:tab w:val="left" w:pos="270"/>
          <w:tab w:val="left" w:pos="990"/>
        </w:tabs>
        <w:spacing w:after="0" w:line="240" w:lineRule="auto"/>
        <w:jc w:val="both"/>
        <w:rPr>
          <w:rFonts w:ascii="Arial" w:hAnsi="Arial" w:cs="Arial"/>
          <w:b/>
          <w:bCs/>
          <w:color w:val="000000"/>
          <w:u w:val="single"/>
        </w:rPr>
      </w:pPr>
    </w:p>
    <w:p w:rsidR="00713981" w:rsidRPr="0053189C" w:rsidRDefault="00713981" w:rsidP="00713981">
      <w:pPr>
        <w:tabs>
          <w:tab w:val="left" w:pos="0"/>
          <w:tab w:val="left" w:pos="270"/>
          <w:tab w:val="left" w:pos="990"/>
        </w:tabs>
        <w:spacing w:after="0" w:line="240" w:lineRule="auto"/>
        <w:jc w:val="both"/>
        <w:rPr>
          <w:rFonts w:ascii="Arial" w:hAnsi="Arial" w:cs="Arial"/>
          <w:b/>
          <w:bCs/>
          <w:color w:val="000000"/>
          <w:sz w:val="2"/>
        </w:rPr>
      </w:pPr>
    </w:p>
    <w:p w:rsidR="00713981" w:rsidRPr="00E341C5" w:rsidRDefault="00713981" w:rsidP="00713981">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713981" w:rsidRPr="00E341C5" w:rsidRDefault="00713981" w:rsidP="00713981">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713981" w:rsidRPr="00E341C5" w:rsidRDefault="00713981" w:rsidP="00713981">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713981" w:rsidRPr="00E341C5" w:rsidRDefault="00713981" w:rsidP="007139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713981" w:rsidRPr="00E341C5" w:rsidRDefault="00713981" w:rsidP="007139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713981" w:rsidRPr="00E341C5" w:rsidRDefault="00713981" w:rsidP="007139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713981" w:rsidRPr="00E341C5" w:rsidRDefault="00713981" w:rsidP="007139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r>
        <w:rPr>
          <w:rFonts w:ascii="Arial" w:hAnsi="Arial" w:cs="Arial"/>
          <w:color w:val="000000"/>
          <w:sz w:val="22"/>
          <w:szCs w:val="22"/>
        </w:rPr>
        <w:t>In-</w:t>
      </w:r>
      <w:proofErr w:type="gramStart"/>
      <w:r>
        <w:rPr>
          <w:rFonts w:ascii="Arial" w:hAnsi="Arial" w:cs="Arial"/>
          <w:color w:val="000000"/>
          <w:sz w:val="22"/>
          <w:szCs w:val="22"/>
        </w:rPr>
        <w:t>charge</w:t>
      </w:r>
      <w:r w:rsidRPr="00E341C5">
        <w:rPr>
          <w:rFonts w:ascii="Arial" w:hAnsi="Arial" w:cs="Arial"/>
          <w:color w:val="000000"/>
          <w:sz w:val="22"/>
          <w:szCs w:val="22"/>
        </w:rPr>
        <w:t>(</w:t>
      </w:r>
      <w:proofErr w:type="gramEnd"/>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713981" w:rsidRPr="00E341C5" w:rsidRDefault="00713981" w:rsidP="007139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w:t>
      </w:r>
      <w:r>
        <w:rPr>
          <w:rFonts w:ascii="Arial" w:hAnsi="Arial" w:cs="Arial"/>
          <w:color w:val="000000"/>
          <w:sz w:val="22"/>
          <w:szCs w:val="22"/>
        </w:rPr>
        <w:t>,</w:t>
      </w:r>
      <w:r w:rsidRPr="00E341C5">
        <w:rPr>
          <w:rFonts w:ascii="Arial" w:hAnsi="Arial" w:cs="Arial"/>
          <w:color w:val="000000"/>
          <w:sz w:val="22"/>
          <w:szCs w:val="22"/>
        </w:rPr>
        <w:t xml:space="preserve"> if it is not properly super scribed and sealed.</w:t>
      </w:r>
    </w:p>
    <w:p w:rsidR="00713981" w:rsidRPr="00E341C5" w:rsidRDefault="00713981" w:rsidP="007139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713981" w:rsidRPr="00E341C5" w:rsidRDefault="00713981" w:rsidP="00713981">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713981" w:rsidRPr="00E341C5" w:rsidRDefault="00713981" w:rsidP="00713981">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713981" w:rsidRDefault="00713981" w:rsidP="007139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713981" w:rsidRDefault="00713981" w:rsidP="00713981">
      <w:pPr>
        <w:pStyle w:val="ListParagraph"/>
        <w:spacing w:line="360" w:lineRule="auto"/>
        <w:ind w:left="1170"/>
        <w:jc w:val="both"/>
        <w:rPr>
          <w:rFonts w:ascii="Arial" w:hAnsi="Arial" w:cs="Arial"/>
          <w:b/>
          <w:sz w:val="22"/>
          <w:szCs w:val="22"/>
        </w:rPr>
      </w:pPr>
    </w:p>
    <w:p w:rsidR="00713981" w:rsidRPr="00E341C5" w:rsidRDefault="00713981" w:rsidP="00713981">
      <w:pPr>
        <w:pStyle w:val="ListParagraph"/>
        <w:spacing w:line="360" w:lineRule="auto"/>
        <w:ind w:left="1170"/>
        <w:jc w:val="both"/>
        <w:rPr>
          <w:color w:val="FF0000"/>
          <w:sz w:val="22"/>
          <w:szCs w:val="22"/>
        </w:rPr>
      </w:pPr>
    </w:p>
    <w:p w:rsidR="00713981" w:rsidRDefault="00713981" w:rsidP="00713981">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713981" w:rsidRPr="00E341C5" w:rsidRDefault="00713981" w:rsidP="00713981">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713981" w:rsidRDefault="00713981" w:rsidP="00713981">
      <w:pPr>
        <w:spacing w:after="0" w:line="240" w:lineRule="auto"/>
        <w:jc w:val="center"/>
        <w:rPr>
          <w:rFonts w:ascii="Arial Narrow" w:hAnsi="Arial Narrow"/>
          <w:b/>
          <w:bCs/>
          <w:color w:val="000000"/>
          <w:sz w:val="24"/>
          <w:szCs w:val="24"/>
        </w:rPr>
      </w:pPr>
    </w:p>
    <w:p w:rsidR="00713981" w:rsidRPr="008471E6" w:rsidRDefault="00713981" w:rsidP="00713981">
      <w:pPr>
        <w:pStyle w:val="Footer"/>
        <w:pBdr>
          <w:top w:val="thinThickSmallGap" w:sz="24" w:space="1" w:color="622423"/>
        </w:pBdr>
        <w:tabs>
          <w:tab w:val="left" w:pos="0"/>
        </w:tabs>
        <w:ind w:hanging="810"/>
        <w:jc w:val="center"/>
        <w:rPr>
          <w:rFonts w:ascii="Arial" w:hAnsi="Arial" w:cs="Arial"/>
          <w:i/>
          <w:sz w:val="16"/>
        </w:rPr>
      </w:pPr>
      <w:proofErr w:type="spellStart"/>
      <w:proofErr w:type="gramStart"/>
      <w:r w:rsidRPr="008471E6">
        <w:rPr>
          <w:rFonts w:ascii="GurbaniHindi" w:hAnsi="GurbaniHindi"/>
          <w:i/>
          <w:sz w:val="16"/>
        </w:rPr>
        <w:t>lONgovwl</w:t>
      </w:r>
      <w:proofErr w:type="spellEnd"/>
      <w:proofErr w:type="gram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713981" w:rsidRPr="008471E6" w:rsidRDefault="00713981" w:rsidP="00713981">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proofErr w:type="gramStart"/>
      <w:r w:rsidRPr="008471E6">
        <w:rPr>
          <w:rFonts w:ascii="GurbaniHindi" w:hAnsi="GurbaniHindi"/>
          <w:i/>
          <w:sz w:val="14"/>
        </w:rPr>
        <w:t>:+</w:t>
      </w:r>
      <w:proofErr w:type="gramEnd"/>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713981" w:rsidRDefault="00713981" w:rsidP="00713981">
      <w:pPr>
        <w:rPr>
          <w:rFonts w:ascii="Arial Narrow" w:hAnsi="Arial Narrow"/>
          <w:b/>
          <w:bCs/>
          <w:color w:val="000000"/>
          <w:sz w:val="24"/>
          <w:szCs w:val="24"/>
        </w:rPr>
      </w:pPr>
      <w:r>
        <w:rPr>
          <w:rFonts w:ascii="Arial Narrow" w:hAnsi="Arial Narrow"/>
          <w:b/>
          <w:bCs/>
          <w:color w:val="000000"/>
          <w:sz w:val="24"/>
          <w:szCs w:val="24"/>
        </w:rPr>
        <w:br w:type="page"/>
      </w:r>
    </w:p>
    <w:p w:rsidR="00713981" w:rsidRPr="00AF24C2" w:rsidRDefault="00713981" w:rsidP="00713981">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713981" w:rsidRPr="00491734" w:rsidRDefault="00713981" w:rsidP="00713981">
      <w:pPr>
        <w:spacing w:after="0" w:line="240" w:lineRule="auto"/>
        <w:jc w:val="center"/>
        <w:rPr>
          <w:rFonts w:ascii="Arial Narrow" w:hAnsi="Arial Narrow"/>
          <w:b/>
          <w:bCs/>
          <w:color w:val="000000"/>
          <w:sz w:val="4"/>
          <w:szCs w:val="24"/>
          <w:u w:val="single"/>
        </w:rPr>
      </w:pPr>
    </w:p>
    <w:p w:rsidR="00713981" w:rsidRPr="00A32CFD" w:rsidRDefault="00713981" w:rsidP="00713981">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713981" w:rsidRPr="00A0771D" w:rsidTr="00757DC0">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713981" w:rsidRPr="00A0771D" w:rsidTr="00757DC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713981" w:rsidRPr="00A0771D" w:rsidTr="00757DC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A0771D" w:rsidRDefault="00713981" w:rsidP="00757DC0">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713981" w:rsidRPr="00A0771D" w:rsidTr="00757DC0">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A0771D" w:rsidRDefault="00713981" w:rsidP="00757DC0">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A0771D" w:rsidRDefault="00713981" w:rsidP="00757DC0">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713981" w:rsidRPr="00A0771D" w:rsidTr="00757DC0">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713981" w:rsidRPr="00A0771D" w:rsidTr="00757DC0">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Default="00713981" w:rsidP="00757DC0">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713981" w:rsidRPr="00610CAA" w:rsidRDefault="00713981" w:rsidP="00757DC0">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713981" w:rsidRPr="00A0771D" w:rsidTr="00757DC0">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713981" w:rsidRPr="00920BF6" w:rsidRDefault="00713981" w:rsidP="00757DC0">
            <w:pPr>
              <w:spacing w:after="0" w:line="0" w:lineRule="atLeast"/>
              <w:jc w:val="both"/>
              <w:rPr>
                <w:rFonts w:ascii="Arial" w:hAnsi="Arial" w:cs="Arial"/>
                <w:sz w:val="10"/>
                <w:szCs w:val="20"/>
              </w:rPr>
            </w:pPr>
          </w:p>
        </w:tc>
      </w:tr>
      <w:tr w:rsidR="00713981" w:rsidRPr="00A0771D" w:rsidTr="00757DC0">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713981" w:rsidRPr="00A0771D" w:rsidTr="00757DC0">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713981" w:rsidRPr="00A0771D" w:rsidTr="00757DC0">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713981" w:rsidRPr="00A0771D" w:rsidTr="00757DC0">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713981" w:rsidRPr="00A0771D" w:rsidTr="00757DC0">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713981" w:rsidRPr="00A0771D" w:rsidTr="00757DC0">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920BF6" w:rsidRDefault="00713981" w:rsidP="00757DC0">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13981" w:rsidRPr="00610CAA" w:rsidRDefault="00713981" w:rsidP="00757DC0">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713981" w:rsidRDefault="00713981" w:rsidP="00757DC0">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713981" w:rsidRDefault="00713981" w:rsidP="00757DC0">
            <w:pPr>
              <w:spacing w:after="0" w:line="0" w:lineRule="atLeast"/>
              <w:jc w:val="both"/>
              <w:rPr>
                <w:rFonts w:ascii="Arial" w:hAnsi="Arial" w:cs="Arial"/>
                <w:color w:val="000000"/>
                <w:sz w:val="20"/>
                <w:szCs w:val="20"/>
              </w:rPr>
            </w:pPr>
          </w:p>
          <w:p w:rsidR="00713981" w:rsidRDefault="00713981" w:rsidP="00757DC0">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713981" w:rsidRPr="00610CAA" w:rsidRDefault="00713981" w:rsidP="00757DC0">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713981" w:rsidRDefault="00713981" w:rsidP="00713981"/>
    <w:p w:rsidR="00713981" w:rsidRDefault="00713981"/>
    <w:sectPr w:rsidR="00713981" w:rsidSect="00713981">
      <w:pgSz w:w="11909" w:h="16834" w:code="9"/>
      <w:pgMar w:top="810" w:right="569"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060A"/>
    <w:multiLevelType w:val="hybridMultilevel"/>
    <w:tmpl w:val="ABF8F4D2"/>
    <w:lvl w:ilvl="0" w:tplc="0409000F">
      <w:start w:val="1"/>
      <w:numFmt w:val="decimal"/>
      <w:lvlText w:val="%1."/>
      <w:lvlJc w:val="left"/>
      <w:pPr>
        <w:ind w:left="1170" w:hanging="420"/>
      </w:pPr>
      <w:rPr>
        <w:rFonts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601D1387"/>
    <w:multiLevelType w:val="hybridMultilevel"/>
    <w:tmpl w:val="B39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13981"/>
    <w:rsid w:val="00713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8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71398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713981"/>
    <w:rPr>
      <w:rFonts w:ascii="Times New Roman" w:eastAsia="Calibri" w:hAnsi="Times New Roman" w:cs="Times New Roman"/>
      <w:sz w:val="24"/>
      <w:szCs w:val="24"/>
    </w:rPr>
  </w:style>
  <w:style w:type="paragraph" w:styleId="NormalWeb">
    <w:name w:val="Normal (Web)"/>
    <w:basedOn w:val="Normal"/>
    <w:uiPriority w:val="99"/>
    <w:unhideWhenUsed/>
    <w:rsid w:val="007139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71398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13981"/>
    <w:rPr>
      <w:rFonts w:ascii="Calibri" w:eastAsia="Calibri" w:hAnsi="Calibri" w:cs="Times New Roman"/>
    </w:rPr>
  </w:style>
  <w:style w:type="paragraph" w:styleId="Footer">
    <w:name w:val="footer"/>
    <w:basedOn w:val="Normal"/>
    <w:link w:val="FooterChar"/>
    <w:uiPriority w:val="99"/>
    <w:rsid w:val="0071398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1398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1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2017-01-04T06:44:00Z</dcterms:created>
  <dcterms:modified xsi:type="dcterms:W3CDTF">2017-01-04T06:47:00Z</dcterms:modified>
</cp:coreProperties>
</file>