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9B" w:rsidRDefault="0019589B" w:rsidP="0019589B">
      <w:pPr>
        <w:pStyle w:val="NoSpacing"/>
        <w:rPr>
          <w:rFonts w:ascii="Arial" w:hAnsi="Arial" w:cs="Arial"/>
          <w:b/>
          <w:sz w:val="24"/>
          <w:szCs w:val="24"/>
        </w:rPr>
      </w:pPr>
    </w:p>
    <w:p w:rsidR="0019589B" w:rsidRDefault="0019589B" w:rsidP="0019589B">
      <w:pPr>
        <w:pStyle w:val="NoSpacing"/>
        <w:rPr>
          <w:rFonts w:ascii="Arial" w:hAnsi="Arial" w:cs="Arial"/>
          <w:b/>
          <w:sz w:val="24"/>
          <w:szCs w:val="24"/>
        </w:rPr>
      </w:pPr>
    </w:p>
    <w:p w:rsidR="0019589B" w:rsidRDefault="0019589B" w:rsidP="0019589B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Ref. No.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PUR/64/12/2142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Dated 26.03.2013</w:t>
      </w:r>
    </w:p>
    <w:p w:rsidR="0019589B" w:rsidRDefault="0019589B" w:rsidP="0019589B">
      <w:pPr>
        <w:pStyle w:val="NoSpacing"/>
        <w:rPr>
          <w:rFonts w:ascii="Arial" w:hAnsi="Arial" w:cs="Arial"/>
          <w:b/>
          <w:sz w:val="24"/>
          <w:szCs w:val="24"/>
        </w:rPr>
      </w:pPr>
    </w:p>
    <w:p w:rsidR="0019589B" w:rsidRPr="00D04588" w:rsidRDefault="0019589B" w:rsidP="0019589B">
      <w:pPr>
        <w:pStyle w:val="NoSpacing"/>
        <w:rPr>
          <w:rFonts w:ascii="Arial" w:hAnsi="Arial" w:cs="Arial"/>
          <w:b/>
          <w:sz w:val="8"/>
          <w:szCs w:val="24"/>
        </w:rPr>
      </w:pPr>
    </w:p>
    <w:p w:rsidR="0019589B" w:rsidRPr="00D04588" w:rsidRDefault="0019589B" w:rsidP="0019589B">
      <w:pPr>
        <w:pStyle w:val="NoSpacing"/>
        <w:rPr>
          <w:rFonts w:ascii="Arial" w:hAnsi="Arial" w:cs="Arial"/>
          <w:sz w:val="2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9589B" w:rsidRPr="00FD13F9" w:rsidRDefault="0019589B" w:rsidP="0019589B">
      <w:pPr>
        <w:pStyle w:val="NoSpacing"/>
        <w:rPr>
          <w:rFonts w:ascii="Arial" w:hAnsi="Arial" w:cs="Arial"/>
        </w:rPr>
      </w:pPr>
    </w:p>
    <w:p w:rsidR="0019589B" w:rsidRDefault="0019589B" w:rsidP="0019589B">
      <w:pPr>
        <w:pStyle w:val="NoSpacing"/>
        <w:ind w:left="1260" w:hanging="1260"/>
        <w:jc w:val="both"/>
        <w:rPr>
          <w:rFonts w:ascii="Arial" w:hAnsi="Arial" w:cs="Arial"/>
          <w:b/>
        </w:rPr>
      </w:pPr>
      <w:proofErr w:type="gramStart"/>
      <w:r w:rsidRPr="00FD13F9">
        <w:rPr>
          <w:rFonts w:ascii="Arial" w:hAnsi="Arial" w:cs="Arial"/>
          <w:b/>
        </w:rPr>
        <w:t>Subject :</w:t>
      </w:r>
      <w:proofErr w:type="gramEnd"/>
      <w:r w:rsidRPr="00FD13F9">
        <w:rPr>
          <w:rFonts w:ascii="Arial" w:hAnsi="Arial" w:cs="Arial"/>
          <w:b/>
        </w:rPr>
        <w:t xml:space="preserve">  Notice Inviting quotation for </w:t>
      </w:r>
      <w:r>
        <w:rPr>
          <w:rFonts w:ascii="Arial" w:hAnsi="Arial" w:cs="Arial"/>
          <w:b/>
        </w:rPr>
        <w:t>Purchase of Chairs required for Examination Purpose.</w:t>
      </w:r>
    </w:p>
    <w:p w:rsidR="0019589B" w:rsidRPr="00FD13F9" w:rsidRDefault="0019589B" w:rsidP="0019589B">
      <w:pPr>
        <w:pStyle w:val="NoSpacing"/>
        <w:ind w:left="1260" w:hanging="12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9589B" w:rsidRPr="00B94C2E" w:rsidRDefault="0019589B" w:rsidP="0019589B">
      <w:pPr>
        <w:pStyle w:val="NoSpacing"/>
        <w:ind w:left="1260" w:hanging="1260"/>
        <w:rPr>
          <w:rFonts w:ascii="Arial" w:hAnsi="Arial" w:cs="Arial"/>
          <w:b/>
          <w:sz w:val="14"/>
        </w:rPr>
      </w:pPr>
      <w:r w:rsidRPr="00FD13F9">
        <w:rPr>
          <w:rFonts w:ascii="Arial" w:hAnsi="Arial" w:cs="Arial"/>
          <w:b/>
        </w:rPr>
        <w:t xml:space="preserve"> </w:t>
      </w:r>
    </w:p>
    <w:p w:rsidR="0019589B" w:rsidRPr="00FD13F9" w:rsidRDefault="0019589B" w:rsidP="0019589B">
      <w:pPr>
        <w:pStyle w:val="NoSpacing"/>
        <w:spacing w:line="360" w:lineRule="auto"/>
        <w:jc w:val="both"/>
        <w:rPr>
          <w:rFonts w:ascii="Arial" w:hAnsi="Arial" w:cs="Arial"/>
        </w:rPr>
      </w:pPr>
      <w:r w:rsidRPr="00FD13F9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 xml:space="preserve">Institute intends to purchase 100 Nos.  Chairs for Examination Purpose preferably Godrej Model DRONA 1018D/equivalent.  Quotations are invited from all the interested supplier’s having valid Registration No. in a sealed cover duly </w:t>
      </w:r>
      <w:proofErr w:type="spellStart"/>
      <w:r>
        <w:rPr>
          <w:rFonts w:ascii="Arial" w:hAnsi="Arial" w:cs="Arial"/>
        </w:rPr>
        <w:t>super</w:t>
      </w:r>
      <w:r w:rsidRPr="00FD13F9">
        <w:rPr>
          <w:rFonts w:ascii="Arial" w:hAnsi="Arial" w:cs="Arial"/>
        </w:rPr>
        <w:t>scribed</w:t>
      </w:r>
      <w:proofErr w:type="spellEnd"/>
      <w:r w:rsidRPr="00FD13F9">
        <w:rPr>
          <w:rFonts w:ascii="Arial" w:hAnsi="Arial" w:cs="Arial"/>
        </w:rPr>
        <w:t xml:space="preserve"> on envelop </w:t>
      </w:r>
      <w:r w:rsidRPr="00FD13F9">
        <w:rPr>
          <w:rFonts w:ascii="Arial" w:hAnsi="Arial" w:cs="Arial"/>
          <w:b/>
        </w:rPr>
        <w:t xml:space="preserve">“Quotation for </w:t>
      </w:r>
      <w:r>
        <w:rPr>
          <w:rFonts w:ascii="Arial" w:hAnsi="Arial" w:cs="Arial"/>
          <w:b/>
        </w:rPr>
        <w:t>Chairs</w:t>
      </w:r>
      <w:r w:rsidRPr="00FD13F9">
        <w:rPr>
          <w:rFonts w:ascii="Arial" w:hAnsi="Arial" w:cs="Arial"/>
          <w:b/>
        </w:rPr>
        <w:t>”</w:t>
      </w:r>
      <w:r w:rsidRPr="00FD13F9">
        <w:rPr>
          <w:rFonts w:ascii="Arial" w:hAnsi="Arial" w:cs="Arial"/>
        </w:rPr>
        <w:t xml:space="preserve"> so as to reach latest by closing date/time i.e. </w:t>
      </w:r>
      <w:r w:rsidRPr="000C612B">
        <w:rPr>
          <w:rFonts w:ascii="Arial" w:hAnsi="Arial" w:cs="Arial"/>
          <w:b/>
        </w:rPr>
        <w:t>16.04.2013</w:t>
      </w:r>
      <w:r>
        <w:rPr>
          <w:rFonts w:ascii="Arial" w:hAnsi="Arial" w:cs="Arial"/>
        </w:rPr>
        <w:t xml:space="preserve"> </w:t>
      </w:r>
      <w:proofErr w:type="spellStart"/>
      <w:r w:rsidRPr="00FD13F9">
        <w:rPr>
          <w:rFonts w:ascii="Arial" w:hAnsi="Arial" w:cs="Arial"/>
        </w:rPr>
        <w:t>upto</w:t>
      </w:r>
      <w:proofErr w:type="spellEnd"/>
      <w:r w:rsidRPr="00FD13F9">
        <w:rPr>
          <w:rFonts w:ascii="Arial" w:hAnsi="Arial" w:cs="Arial"/>
        </w:rPr>
        <w:t xml:space="preserve"> 3.00 P.M.</w:t>
      </w:r>
    </w:p>
    <w:p w:rsidR="0019589B" w:rsidRPr="00B442BB" w:rsidRDefault="0019589B" w:rsidP="0019589B">
      <w:pPr>
        <w:pStyle w:val="NoSpacing"/>
        <w:jc w:val="both"/>
        <w:rPr>
          <w:rFonts w:ascii="Arial" w:hAnsi="Arial" w:cs="Arial"/>
          <w:sz w:val="10"/>
        </w:rPr>
      </w:pPr>
    </w:p>
    <w:p w:rsidR="0019589B" w:rsidRPr="00FD13F9" w:rsidRDefault="0019589B" w:rsidP="0019589B">
      <w:pPr>
        <w:pStyle w:val="NoSpacing"/>
        <w:jc w:val="both"/>
        <w:rPr>
          <w:rFonts w:ascii="Arial" w:hAnsi="Arial" w:cs="Arial"/>
        </w:rPr>
      </w:pPr>
    </w:p>
    <w:p w:rsidR="0019589B" w:rsidRPr="00B94C2E" w:rsidRDefault="0019589B" w:rsidP="0019589B">
      <w:pPr>
        <w:pStyle w:val="NoSpacing"/>
        <w:rPr>
          <w:rFonts w:ascii="Arial" w:hAnsi="Arial" w:cs="Arial"/>
          <w:sz w:val="8"/>
        </w:rPr>
      </w:pPr>
    </w:p>
    <w:p w:rsidR="0019589B" w:rsidRPr="00B442BB" w:rsidRDefault="0019589B" w:rsidP="0019589B">
      <w:pPr>
        <w:pStyle w:val="NoSpacing"/>
        <w:rPr>
          <w:rFonts w:ascii="Arial" w:hAnsi="Arial" w:cs="Arial"/>
          <w:sz w:val="2"/>
        </w:rPr>
      </w:pPr>
    </w:p>
    <w:p w:rsidR="0019589B" w:rsidRPr="00FD13F9" w:rsidRDefault="0019589B" w:rsidP="0019589B">
      <w:pPr>
        <w:pStyle w:val="NoSpacing"/>
        <w:rPr>
          <w:rFonts w:ascii="Arial" w:hAnsi="Arial" w:cs="Arial"/>
          <w:b/>
        </w:rPr>
      </w:pPr>
      <w:r w:rsidRPr="00FD13F9">
        <w:rPr>
          <w:rFonts w:ascii="Arial" w:hAnsi="Arial" w:cs="Arial"/>
          <w:b/>
        </w:rPr>
        <w:t xml:space="preserve"> Terms &amp; Conditions  </w:t>
      </w:r>
    </w:p>
    <w:p w:rsidR="0019589B" w:rsidRPr="00FD13F9" w:rsidRDefault="0019589B" w:rsidP="0019589B">
      <w:pPr>
        <w:pStyle w:val="NoSpacing"/>
        <w:jc w:val="both"/>
        <w:rPr>
          <w:rFonts w:ascii="Arial" w:hAnsi="Arial" w:cs="Arial"/>
        </w:rPr>
      </w:pPr>
    </w:p>
    <w:p w:rsidR="0019589B" w:rsidRPr="00FD13F9" w:rsidRDefault="0019589B" w:rsidP="0019589B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FD13F9">
        <w:rPr>
          <w:rFonts w:ascii="Arial" w:hAnsi="Arial" w:cs="Arial"/>
        </w:rPr>
        <w:t>Rate of ST/VAT if extra must be mentioned clearly.</w:t>
      </w:r>
    </w:p>
    <w:p w:rsidR="0019589B" w:rsidRPr="00FD13F9" w:rsidRDefault="0019589B" w:rsidP="0019589B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FD13F9">
        <w:rPr>
          <w:rFonts w:ascii="Arial" w:hAnsi="Arial" w:cs="Arial"/>
        </w:rPr>
        <w:t>The other terms &amp; conditions for submitting the quotation, are given overleaf, which must be carefully read before submitting the quotations.</w:t>
      </w:r>
    </w:p>
    <w:p w:rsidR="0019589B" w:rsidRPr="00FD13F9" w:rsidRDefault="0019589B" w:rsidP="0019589B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FD13F9">
        <w:rPr>
          <w:rFonts w:ascii="Arial" w:hAnsi="Arial" w:cs="Arial"/>
        </w:rPr>
        <w:t>Quotation other than those addressed will not be entertained.</w:t>
      </w:r>
    </w:p>
    <w:p w:rsidR="0019589B" w:rsidRPr="00FD13F9" w:rsidRDefault="0019589B" w:rsidP="0019589B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FD13F9">
        <w:rPr>
          <w:rFonts w:ascii="Arial" w:hAnsi="Arial" w:cs="Arial"/>
        </w:rPr>
        <w:t xml:space="preserve">The Prices quoted should be FOR SLIET, </w:t>
      </w:r>
      <w:proofErr w:type="spellStart"/>
      <w:r w:rsidRPr="00FD13F9">
        <w:rPr>
          <w:rFonts w:ascii="Arial" w:hAnsi="Arial" w:cs="Arial"/>
        </w:rPr>
        <w:t>Longowal</w:t>
      </w:r>
      <w:proofErr w:type="spellEnd"/>
      <w:r w:rsidRPr="00FD13F9">
        <w:rPr>
          <w:rFonts w:ascii="Arial" w:hAnsi="Arial" w:cs="Arial"/>
        </w:rPr>
        <w:t>.</w:t>
      </w:r>
    </w:p>
    <w:p w:rsidR="0019589B" w:rsidRPr="00FD13F9" w:rsidRDefault="0019589B" w:rsidP="0019589B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FD13F9">
        <w:rPr>
          <w:rFonts w:ascii="Arial" w:hAnsi="Arial" w:cs="Arial"/>
        </w:rPr>
        <w:t>Quotations received later than 3.00 PM on due date are liable to be ignored.</w:t>
      </w:r>
    </w:p>
    <w:p w:rsidR="0019589B" w:rsidRPr="00FD13F9" w:rsidRDefault="0019589B" w:rsidP="0019589B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FD13F9">
        <w:rPr>
          <w:rFonts w:ascii="Arial" w:hAnsi="Arial" w:cs="Arial"/>
        </w:rPr>
        <w:t xml:space="preserve">Quotation must be sent on the letter head of the party by Indian Post Office </w:t>
      </w:r>
      <w:proofErr w:type="gramStart"/>
      <w:r w:rsidRPr="00FD13F9">
        <w:rPr>
          <w:rFonts w:ascii="Arial" w:hAnsi="Arial" w:cs="Arial"/>
        </w:rPr>
        <w:t>only(</w:t>
      </w:r>
      <w:proofErr w:type="gramEnd"/>
      <w:r w:rsidRPr="00FD13F9">
        <w:rPr>
          <w:rFonts w:ascii="Arial" w:hAnsi="Arial" w:cs="Arial"/>
        </w:rPr>
        <w:t>Preferably by Speed Post).</w:t>
      </w:r>
    </w:p>
    <w:p w:rsidR="0019589B" w:rsidRPr="00FD13F9" w:rsidRDefault="0019589B" w:rsidP="0019589B">
      <w:pPr>
        <w:pStyle w:val="NoSpacing"/>
        <w:ind w:left="720"/>
        <w:jc w:val="both"/>
        <w:rPr>
          <w:rFonts w:ascii="Arial" w:hAnsi="Arial" w:cs="Arial"/>
        </w:rPr>
      </w:pPr>
    </w:p>
    <w:p w:rsidR="0019589B" w:rsidRPr="00FD13F9" w:rsidRDefault="0019589B" w:rsidP="0019589B">
      <w:pPr>
        <w:pStyle w:val="NoSpacing"/>
        <w:rPr>
          <w:rFonts w:ascii="Arial" w:hAnsi="Arial" w:cs="Arial"/>
        </w:rPr>
      </w:pPr>
    </w:p>
    <w:p w:rsidR="0019589B" w:rsidRDefault="0019589B" w:rsidP="0019589B">
      <w:pPr>
        <w:pStyle w:val="NoSpacing"/>
        <w:rPr>
          <w:rFonts w:ascii="Arial" w:hAnsi="Arial" w:cs="Arial"/>
        </w:rPr>
      </w:pPr>
    </w:p>
    <w:p w:rsidR="0019589B" w:rsidRPr="00B64851" w:rsidRDefault="0019589B" w:rsidP="0019589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proofErr w:type="spellStart"/>
      <w:proofErr w:type="gramStart"/>
      <w:r w:rsidRPr="00B64851">
        <w:rPr>
          <w:rFonts w:ascii="Arial" w:hAnsi="Arial" w:cs="Arial"/>
          <w:b/>
        </w:rPr>
        <w:t>Sd</w:t>
      </w:r>
      <w:proofErr w:type="spellEnd"/>
      <w:proofErr w:type="gramEnd"/>
      <w:r w:rsidRPr="00B64851">
        <w:rPr>
          <w:rFonts w:ascii="Arial" w:hAnsi="Arial" w:cs="Arial"/>
          <w:b/>
        </w:rPr>
        <w:t>/-</w:t>
      </w:r>
    </w:p>
    <w:p w:rsidR="0019589B" w:rsidRDefault="0019589B" w:rsidP="0019589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(Dr. R.K. </w:t>
      </w:r>
      <w:proofErr w:type="spellStart"/>
      <w:r>
        <w:rPr>
          <w:rFonts w:ascii="Arial" w:hAnsi="Arial" w:cs="Arial"/>
          <w:b/>
          <w:sz w:val="22"/>
          <w:szCs w:val="22"/>
        </w:rPr>
        <w:t>Mishra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</w:p>
    <w:p w:rsidR="0019589B" w:rsidRPr="00FD13F9" w:rsidRDefault="0019589B" w:rsidP="0019589B">
      <w:pPr>
        <w:jc w:val="both"/>
        <w:rPr>
          <w:rFonts w:ascii="Arial" w:hAnsi="Arial" w:cs="Arial"/>
          <w:b/>
          <w:sz w:val="22"/>
          <w:szCs w:val="22"/>
        </w:rPr>
      </w:pPr>
      <w:r w:rsidRPr="00FD13F9">
        <w:rPr>
          <w:rFonts w:ascii="Arial" w:hAnsi="Arial" w:cs="Arial"/>
          <w:b/>
          <w:sz w:val="22"/>
          <w:szCs w:val="22"/>
        </w:rPr>
        <w:t xml:space="preserve">Faculty </w:t>
      </w:r>
      <w:proofErr w:type="spellStart"/>
      <w:r w:rsidRPr="00FD13F9">
        <w:rPr>
          <w:rFonts w:ascii="Arial" w:hAnsi="Arial" w:cs="Arial"/>
          <w:b/>
          <w:sz w:val="22"/>
          <w:szCs w:val="22"/>
        </w:rPr>
        <w:t>I/c</w:t>
      </w:r>
      <w:proofErr w:type="spellEnd"/>
      <w:r w:rsidRPr="00FD13F9">
        <w:rPr>
          <w:rFonts w:ascii="Arial" w:hAnsi="Arial" w:cs="Arial"/>
          <w:b/>
          <w:sz w:val="22"/>
          <w:szCs w:val="22"/>
        </w:rPr>
        <w:t>, Purchase</w:t>
      </w:r>
    </w:p>
    <w:p w:rsidR="0019589B" w:rsidRPr="00B442BB" w:rsidRDefault="0019589B" w:rsidP="0019589B">
      <w:pPr>
        <w:jc w:val="both"/>
        <w:rPr>
          <w:rFonts w:ascii="Arial" w:hAnsi="Arial" w:cs="Arial"/>
          <w:b/>
          <w:sz w:val="22"/>
          <w:szCs w:val="22"/>
        </w:rPr>
      </w:pPr>
    </w:p>
    <w:p w:rsidR="0019589B" w:rsidRPr="00B442BB" w:rsidRDefault="0019589B" w:rsidP="0019589B">
      <w:pPr>
        <w:pStyle w:val="NoSpacing"/>
        <w:jc w:val="right"/>
        <w:rPr>
          <w:rFonts w:ascii="Arial" w:hAnsi="Arial" w:cs="Arial"/>
          <w:b/>
          <w:sz w:val="24"/>
          <w:szCs w:val="24"/>
        </w:rPr>
        <w:sectPr w:rsidR="0019589B" w:rsidRPr="00B442BB" w:rsidSect="00F549A9">
          <w:pgSz w:w="13680" w:h="16834" w:code="9"/>
          <w:pgMar w:top="720" w:right="2160" w:bottom="1440" w:left="965" w:header="720" w:footer="720" w:gutter="1440"/>
          <w:cols w:space="720"/>
        </w:sectPr>
      </w:pPr>
      <w:r>
        <w:rPr>
          <w:rFonts w:ascii="Arial" w:hAnsi="Arial" w:cs="Arial"/>
          <w:b/>
          <w:sz w:val="24"/>
          <w:szCs w:val="24"/>
        </w:rPr>
        <w:t>Contd. P/2</w:t>
      </w:r>
    </w:p>
    <w:p w:rsidR="0019589B" w:rsidRPr="00B64851" w:rsidRDefault="0019589B" w:rsidP="0019589B">
      <w:pPr>
        <w:jc w:val="center"/>
        <w:rPr>
          <w:rFonts w:ascii="Arial Narrow" w:hAnsi="Arial Narrow"/>
          <w:b/>
        </w:rPr>
      </w:pPr>
      <w:r w:rsidRPr="00B64851">
        <w:rPr>
          <w:rFonts w:ascii="Arial Narrow" w:hAnsi="Arial Narrow"/>
          <w:b/>
        </w:rPr>
        <w:lastRenderedPageBreak/>
        <w:t>-2-</w:t>
      </w:r>
    </w:p>
    <w:p w:rsidR="0019589B" w:rsidRDefault="0019589B" w:rsidP="0019589B">
      <w:pPr>
        <w:jc w:val="center"/>
        <w:rPr>
          <w:rFonts w:ascii="Arial Narrow" w:hAnsi="Arial Narrow"/>
          <w:b/>
          <w:u w:val="single"/>
        </w:rPr>
      </w:pPr>
    </w:p>
    <w:p w:rsidR="0019589B" w:rsidRDefault="0019589B" w:rsidP="0019589B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TERMS &amp; </w:t>
      </w:r>
      <w:proofErr w:type="gramStart"/>
      <w:r>
        <w:rPr>
          <w:rFonts w:ascii="Arial Narrow" w:hAnsi="Arial Narrow"/>
          <w:b/>
          <w:u w:val="single"/>
        </w:rPr>
        <w:t>CONDITIONS  FOR</w:t>
      </w:r>
      <w:proofErr w:type="gramEnd"/>
      <w:r>
        <w:rPr>
          <w:rFonts w:ascii="Arial Narrow" w:hAnsi="Arial Narrow"/>
          <w:b/>
          <w:u w:val="single"/>
        </w:rPr>
        <w:t xml:space="preserve"> QUOTATION</w:t>
      </w:r>
    </w:p>
    <w:p w:rsidR="0019589B" w:rsidRDefault="0019589B" w:rsidP="0019589B">
      <w:pPr>
        <w:jc w:val="both"/>
        <w:rPr>
          <w:rFonts w:ascii="Arial Narrow" w:hAnsi="Arial Narrow"/>
          <w:b/>
          <w:u w:val="single"/>
        </w:rPr>
      </w:pPr>
    </w:p>
    <w:tbl>
      <w:tblPr>
        <w:tblW w:w="9180" w:type="dxa"/>
        <w:tblInd w:w="-252" w:type="dxa"/>
        <w:tblLook w:val="04A0"/>
      </w:tblPr>
      <w:tblGrid>
        <w:gridCol w:w="3725"/>
        <w:gridCol w:w="5455"/>
      </w:tblGrid>
      <w:tr w:rsidR="0019589B" w:rsidTr="00197A96">
        <w:tc>
          <w:tcPr>
            <w:tcW w:w="3725" w:type="dxa"/>
            <w:hideMark/>
          </w:tcPr>
          <w:p w:rsidR="0019589B" w:rsidRDefault="0019589B" w:rsidP="00197A9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55" w:type="dxa"/>
            <w:hideMark/>
          </w:tcPr>
          <w:p w:rsidR="0019589B" w:rsidRDefault="0019589B" w:rsidP="00197A9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19589B" w:rsidTr="00197A96">
        <w:tc>
          <w:tcPr>
            <w:tcW w:w="3725" w:type="dxa"/>
            <w:hideMark/>
          </w:tcPr>
          <w:p w:rsidR="0019589B" w:rsidRDefault="0019589B" w:rsidP="00197A9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DELIVERY</w:t>
            </w:r>
          </w:p>
        </w:tc>
        <w:tc>
          <w:tcPr>
            <w:tcW w:w="5455" w:type="dxa"/>
            <w:hideMark/>
          </w:tcPr>
          <w:p w:rsidR="0019589B" w:rsidRDefault="0019589B" w:rsidP="00197A96">
            <w:pPr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The  rate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quoted   must  preferably  be  free  delivery/F.O.R.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Longowal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after allowing the discount,  if any. Where quoted extra </w:t>
            </w:r>
            <w:proofErr w:type="spellStart"/>
            <w:proofErr w:type="gramStart"/>
            <w:r>
              <w:rPr>
                <w:rFonts w:ascii="Arial Narrow" w:hAnsi="Arial Narrow"/>
                <w:sz w:val="22"/>
                <w:szCs w:val="22"/>
              </w:rPr>
              <w:t>advalorem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rate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payable  should clearly  be  indicated. 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Supply  should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be made within the specified delivery period.</w:t>
            </w:r>
          </w:p>
        </w:tc>
      </w:tr>
      <w:tr w:rsidR="0019589B" w:rsidTr="00197A96">
        <w:tc>
          <w:tcPr>
            <w:tcW w:w="3725" w:type="dxa"/>
            <w:hideMark/>
          </w:tcPr>
          <w:p w:rsidR="0019589B" w:rsidRDefault="0019589B" w:rsidP="00197A9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TERMS OF PAYMENT</w:t>
            </w:r>
          </w:p>
        </w:tc>
        <w:tc>
          <w:tcPr>
            <w:tcW w:w="5455" w:type="dxa"/>
            <w:hideMark/>
          </w:tcPr>
          <w:p w:rsidR="0019589B" w:rsidRDefault="0019589B" w:rsidP="00197A9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Our normal terms of payment is within 30 days after receipt of stores in good condition  by means of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cheque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/draft</w:t>
            </w:r>
          </w:p>
        </w:tc>
      </w:tr>
      <w:tr w:rsidR="0019589B" w:rsidTr="00197A96">
        <w:tc>
          <w:tcPr>
            <w:tcW w:w="3725" w:type="dxa"/>
            <w:hideMark/>
          </w:tcPr>
          <w:p w:rsidR="0019589B" w:rsidRDefault="0019589B" w:rsidP="00197A9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TAXES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5455" w:type="dxa"/>
            <w:hideMark/>
          </w:tcPr>
          <w:p w:rsidR="0019589B" w:rsidRDefault="0019589B" w:rsidP="00197A9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No sales tax concession against Form C and ‘D’ is admissible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to  this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Institute.  However, </w:t>
            </w: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form  of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</w:rPr>
              <w:t>certificate</w:t>
            </w:r>
            <w:r>
              <w:rPr>
                <w:rFonts w:ascii="Arial Narrow" w:hAnsi="Arial Narrow"/>
                <w:sz w:val="22"/>
                <w:szCs w:val="22"/>
              </w:rPr>
              <w:t xml:space="preserve">  being  an educational  institute can be  issued  if sales tax concession is admissible.</w:t>
            </w:r>
          </w:p>
        </w:tc>
      </w:tr>
      <w:tr w:rsidR="0019589B" w:rsidTr="00197A96">
        <w:tc>
          <w:tcPr>
            <w:tcW w:w="3725" w:type="dxa"/>
            <w:hideMark/>
          </w:tcPr>
          <w:p w:rsidR="0019589B" w:rsidRDefault="0019589B" w:rsidP="00197A9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EXEMPTIONS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5455" w:type="dxa"/>
            <w:hideMark/>
          </w:tcPr>
          <w:p w:rsidR="0019589B" w:rsidRDefault="0019589B" w:rsidP="00197A9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Excise and customs duties are exempted to the institute.</w:t>
            </w:r>
          </w:p>
        </w:tc>
      </w:tr>
      <w:tr w:rsidR="0019589B" w:rsidTr="00197A96">
        <w:tc>
          <w:tcPr>
            <w:tcW w:w="3725" w:type="dxa"/>
            <w:hideMark/>
          </w:tcPr>
          <w:p w:rsidR="0019589B" w:rsidRDefault="0019589B" w:rsidP="00197A9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DIRECTOR’S RIGHTS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455" w:type="dxa"/>
            <w:hideMark/>
          </w:tcPr>
          <w:p w:rsidR="0019589B" w:rsidRDefault="0019589B" w:rsidP="00197A9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Director, SLIET, reserves the rights of acceptance or rejection of  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any  or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 all   quotations.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The  discretion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for  increasing or decreasing  of  the  quantities  also rests with him. SLIET also not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bind  itself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to accept does the  lowest price.  In case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of  any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dispute, the decision of Director SLIET will be final &amp; binding.</w:t>
            </w:r>
          </w:p>
        </w:tc>
      </w:tr>
      <w:tr w:rsidR="0019589B" w:rsidTr="00197A96">
        <w:tc>
          <w:tcPr>
            <w:tcW w:w="3725" w:type="dxa"/>
            <w:hideMark/>
          </w:tcPr>
          <w:p w:rsidR="0019589B" w:rsidRDefault="0019589B" w:rsidP="00197A9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VALIDITY OF QUOTATIONS</w:t>
            </w:r>
          </w:p>
        </w:tc>
        <w:tc>
          <w:tcPr>
            <w:tcW w:w="5455" w:type="dxa"/>
            <w:hideMark/>
          </w:tcPr>
          <w:p w:rsidR="0019589B" w:rsidRDefault="0019589B" w:rsidP="00197A9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Quotations will be considered valid for 3 months from the date of receipt.</w:t>
            </w:r>
          </w:p>
        </w:tc>
      </w:tr>
      <w:tr w:rsidR="0019589B" w:rsidTr="00197A96">
        <w:tc>
          <w:tcPr>
            <w:tcW w:w="3725" w:type="dxa"/>
            <w:hideMark/>
          </w:tcPr>
          <w:p w:rsidR="0019589B" w:rsidRDefault="0019589B" w:rsidP="00197A9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CORRESPONDENCE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5455" w:type="dxa"/>
            <w:hideMark/>
          </w:tcPr>
          <w:p w:rsidR="0019589B" w:rsidRDefault="0019589B" w:rsidP="00197A9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No   correspondence   regarding    acceptance/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rejection  of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a quotation will be entertained.</w:t>
            </w:r>
          </w:p>
        </w:tc>
      </w:tr>
      <w:tr w:rsidR="0019589B" w:rsidTr="00197A96">
        <w:tc>
          <w:tcPr>
            <w:tcW w:w="3725" w:type="dxa"/>
            <w:hideMark/>
          </w:tcPr>
          <w:p w:rsidR="0019589B" w:rsidRDefault="0019589B" w:rsidP="00197A9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SAMPLE/BRAND/MAKE/WEIGHT</w:t>
            </w:r>
          </w:p>
        </w:tc>
        <w:tc>
          <w:tcPr>
            <w:tcW w:w="5455" w:type="dxa"/>
            <w:hideMark/>
          </w:tcPr>
          <w:p w:rsidR="0019589B" w:rsidRDefault="0019589B" w:rsidP="00197A9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Sample where asked for, will invariably be made available and sent along with the quotations. However, Brand/Make/Weight etc. must be mentioned clearly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in  the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quotations.  Technical literature/pamphlet should also be enclosed.</w:t>
            </w:r>
          </w:p>
        </w:tc>
      </w:tr>
      <w:tr w:rsidR="0019589B" w:rsidTr="00197A96">
        <w:tc>
          <w:tcPr>
            <w:tcW w:w="3725" w:type="dxa"/>
            <w:hideMark/>
          </w:tcPr>
          <w:p w:rsidR="0019589B" w:rsidRDefault="0019589B" w:rsidP="00197A9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REJECTION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5455" w:type="dxa"/>
            <w:hideMark/>
          </w:tcPr>
          <w:p w:rsidR="0019589B" w:rsidRDefault="0019589B" w:rsidP="00197A9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Quotation not confirming to the set procedure as above will be rejected.</w:t>
            </w:r>
          </w:p>
        </w:tc>
      </w:tr>
      <w:tr w:rsidR="0019589B" w:rsidTr="00197A96">
        <w:tc>
          <w:tcPr>
            <w:tcW w:w="3725" w:type="dxa"/>
            <w:hideMark/>
          </w:tcPr>
          <w:p w:rsidR="0019589B" w:rsidRDefault="0019589B" w:rsidP="00197A9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DISCOUNT/REBATES</w:t>
            </w:r>
          </w:p>
        </w:tc>
        <w:tc>
          <w:tcPr>
            <w:tcW w:w="5455" w:type="dxa"/>
            <w:hideMark/>
          </w:tcPr>
          <w:p w:rsidR="0019589B" w:rsidRDefault="0019589B" w:rsidP="00197A9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 special discount/rebate wherever admissible keeping in view that   the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supplies  are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being  made for  education purpose in respect of Public Institution of national importance may please be indicated.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19589B" w:rsidTr="00197A96">
        <w:tc>
          <w:tcPr>
            <w:tcW w:w="3725" w:type="dxa"/>
          </w:tcPr>
          <w:p w:rsidR="0019589B" w:rsidRDefault="0019589B" w:rsidP="00197A96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55" w:type="dxa"/>
            <w:hideMark/>
          </w:tcPr>
          <w:p w:rsidR="0019589B" w:rsidRDefault="0019589B" w:rsidP="00197A9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Conditional, telegraphic quotation shall be rejected out rightly.</w:t>
            </w:r>
          </w:p>
        </w:tc>
      </w:tr>
      <w:tr w:rsidR="0019589B" w:rsidTr="00197A96">
        <w:tc>
          <w:tcPr>
            <w:tcW w:w="3725" w:type="dxa"/>
          </w:tcPr>
          <w:p w:rsidR="0019589B" w:rsidRDefault="0019589B" w:rsidP="00197A96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55" w:type="dxa"/>
            <w:hideMark/>
          </w:tcPr>
          <w:p w:rsidR="0019589B" w:rsidRDefault="0019589B" w:rsidP="00197A9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SLIET shall not be held responsible for any postal delay in sending or late receipt of quotation.</w:t>
            </w:r>
          </w:p>
        </w:tc>
      </w:tr>
      <w:tr w:rsidR="0019589B" w:rsidTr="00197A96">
        <w:tc>
          <w:tcPr>
            <w:tcW w:w="3725" w:type="dxa"/>
          </w:tcPr>
          <w:p w:rsidR="0019589B" w:rsidRDefault="0019589B" w:rsidP="00197A96">
            <w:pPr>
              <w:jc w:val="both"/>
              <w:rPr>
                <w:rFonts w:ascii="Arial Narrow" w:hAnsi="Arial Narrow"/>
                <w:b/>
              </w:rPr>
            </w:pPr>
          </w:p>
          <w:p w:rsidR="0019589B" w:rsidRDefault="0019589B" w:rsidP="00197A96">
            <w:pPr>
              <w:jc w:val="both"/>
              <w:rPr>
                <w:rFonts w:ascii="Arial Narrow" w:hAnsi="Arial Narrow"/>
                <w:b/>
              </w:rPr>
            </w:pPr>
          </w:p>
          <w:p w:rsidR="0019589B" w:rsidRDefault="0019589B" w:rsidP="00197A96">
            <w:pPr>
              <w:jc w:val="both"/>
              <w:rPr>
                <w:rFonts w:ascii="Arial Narrow" w:hAnsi="Arial Narrow"/>
                <w:b/>
              </w:rPr>
            </w:pPr>
          </w:p>
          <w:p w:rsidR="0019589B" w:rsidRDefault="0019589B" w:rsidP="00197A9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</w:t>
            </w:r>
            <w:proofErr w:type="spellStart"/>
            <w:r>
              <w:rPr>
                <w:rFonts w:ascii="Arial Narrow" w:hAnsi="Arial Narrow"/>
                <w:b/>
              </w:rPr>
              <w:t>Sd</w:t>
            </w:r>
            <w:proofErr w:type="spellEnd"/>
            <w:r>
              <w:rPr>
                <w:rFonts w:ascii="Arial Narrow" w:hAnsi="Arial Narrow"/>
                <w:b/>
              </w:rPr>
              <w:t>/-</w:t>
            </w:r>
          </w:p>
          <w:p w:rsidR="0019589B" w:rsidRDefault="0019589B" w:rsidP="00197A9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Faculty </w:t>
            </w:r>
            <w:proofErr w:type="spellStart"/>
            <w:r>
              <w:rPr>
                <w:rFonts w:ascii="Arial Narrow" w:hAnsi="Arial Narrow"/>
                <w:b/>
              </w:rPr>
              <w:t>I/c</w:t>
            </w:r>
            <w:proofErr w:type="spellEnd"/>
            <w:r>
              <w:rPr>
                <w:rFonts w:ascii="Arial Narrow" w:hAnsi="Arial Narrow"/>
                <w:b/>
              </w:rPr>
              <w:t>,  Purchase</w:t>
            </w:r>
          </w:p>
          <w:p w:rsidR="0019589B" w:rsidRDefault="0019589B" w:rsidP="00197A96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55" w:type="dxa"/>
          </w:tcPr>
          <w:p w:rsidR="0019589B" w:rsidRDefault="0019589B" w:rsidP="00197A9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Quotation should be free from corrections &amp; erasures.</w:t>
            </w:r>
          </w:p>
          <w:p w:rsidR="0019589B" w:rsidRDefault="0019589B" w:rsidP="00197A96">
            <w:pPr>
              <w:jc w:val="both"/>
              <w:rPr>
                <w:rFonts w:ascii="Arial Narrow" w:hAnsi="Arial Narrow"/>
              </w:rPr>
            </w:pPr>
          </w:p>
          <w:p w:rsidR="0019589B" w:rsidRDefault="0019589B" w:rsidP="00197A96">
            <w:pPr>
              <w:jc w:val="both"/>
              <w:rPr>
                <w:rFonts w:ascii="Arial Narrow" w:hAnsi="Arial Narrow"/>
              </w:rPr>
            </w:pPr>
          </w:p>
          <w:p w:rsidR="0019589B" w:rsidRDefault="0019589B" w:rsidP="00197A96">
            <w:pPr>
              <w:jc w:val="both"/>
              <w:rPr>
                <w:rFonts w:ascii="Arial Narrow" w:hAnsi="Arial Narrow"/>
              </w:rPr>
            </w:pPr>
          </w:p>
          <w:p w:rsidR="0019589B" w:rsidRDefault="0019589B" w:rsidP="00197A96">
            <w:pPr>
              <w:jc w:val="both"/>
              <w:rPr>
                <w:rFonts w:ascii="Arial Narrow" w:hAnsi="Arial Narrow"/>
                <w:sz w:val="12"/>
              </w:rPr>
            </w:pPr>
          </w:p>
        </w:tc>
      </w:tr>
    </w:tbl>
    <w:p w:rsidR="0019589B" w:rsidRDefault="0019589B" w:rsidP="0019589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19589B" w:rsidRDefault="0019589B" w:rsidP="0019589B">
      <w:r>
        <w:rPr>
          <w:rFonts w:ascii="Arial Narrow" w:hAnsi="Arial Narrow"/>
        </w:rPr>
        <w:tab/>
        <w:t>.</w:t>
      </w:r>
    </w:p>
    <w:p w:rsidR="0019589B" w:rsidRDefault="0019589B" w:rsidP="0019589B">
      <w:pPr>
        <w:ind w:left="1260" w:hanging="1260"/>
        <w:jc w:val="both"/>
      </w:pPr>
    </w:p>
    <w:p w:rsidR="00225AD6" w:rsidRPr="0019589B" w:rsidRDefault="00225AD6">
      <w:pPr>
        <w:rPr>
          <w:b/>
        </w:rPr>
      </w:pPr>
    </w:p>
    <w:sectPr w:rsidR="00225AD6" w:rsidRPr="0019589B" w:rsidSect="00225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4661"/>
    <w:multiLevelType w:val="hybridMultilevel"/>
    <w:tmpl w:val="148206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19589B"/>
    <w:rsid w:val="0019589B"/>
    <w:rsid w:val="00225AD6"/>
    <w:rsid w:val="0038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89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Company>Grizli777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</dc:creator>
  <cp:keywords/>
  <dc:description/>
  <cp:lastModifiedBy>store</cp:lastModifiedBy>
  <cp:revision>3</cp:revision>
  <dcterms:created xsi:type="dcterms:W3CDTF">2013-03-26T09:08:00Z</dcterms:created>
  <dcterms:modified xsi:type="dcterms:W3CDTF">2013-03-26T09:08:00Z</dcterms:modified>
</cp:coreProperties>
</file>