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D" w:rsidRDefault="002D030D" w:rsidP="002D030D"/>
    <w:p w:rsidR="00236B0B" w:rsidRDefault="00236B0B" w:rsidP="00236B0B">
      <w:pPr>
        <w:pStyle w:val="Heading9"/>
        <w:ind w:left="720" w:hanging="720"/>
        <w:jc w:val="both"/>
        <w:rPr>
          <w:rFonts w:ascii="Arial" w:hAnsi="Arial" w:cs="Arial"/>
          <w:b/>
          <w:bCs/>
          <w:i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 xml:space="preserve">Sub: </w:t>
      </w:r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 xml:space="preserve">Notice Inviting quotation for </w:t>
      </w:r>
      <w:proofErr w:type="gramStart"/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>equipment  for</w:t>
      </w:r>
      <w:proofErr w:type="gramEnd"/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>Phy</w:t>
      </w:r>
      <w:proofErr w:type="spellEnd"/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>deptt</w:t>
      </w:r>
      <w:proofErr w:type="spellEnd"/>
      <w:proofErr w:type="gramEnd"/>
      <w:r>
        <w:rPr>
          <w:rFonts w:ascii="Arial" w:hAnsi="Arial" w:cs="Arial"/>
          <w:b/>
          <w:bCs/>
          <w:i w:val="0"/>
          <w:sz w:val="24"/>
          <w:szCs w:val="24"/>
          <w:u w:val="single"/>
        </w:rPr>
        <w:t>.</w:t>
      </w:r>
    </w:p>
    <w:p w:rsidR="00236B0B" w:rsidRDefault="00236B0B" w:rsidP="00236B0B">
      <w:pPr>
        <w:rPr>
          <w:rFonts w:ascii="Arial" w:hAnsi="Arial" w:cs="Arial"/>
          <w:b/>
          <w:sz w:val="24"/>
          <w:szCs w:val="24"/>
        </w:rPr>
      </w:pPr>
    </w:p>
    <w:p w:rsidR="00236B0B" w:rsidRDefault="00236B0B" w:rsidP="00236B0B">
      <w:pPr>
        <w:pStyle w:val="Heading9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This Institute is intend to purchase of equipment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as per detailed </w:t>
      </w:r>
      <w:proofErr w:type="gramStart"/>
      <w:r>
        <w:rPr>
          <w:rFonts w:ascii="Arial" w:hAnsi="Arial" w:cs="Arial"/>
          <w:b/>
          <w:bCs/>
          <w:i w:val="0"/>
          <w:sz w:val="24"/>
          <w:szCs w:val="24"/>
        </w:rPr>
        <w:t>specifications  Annexure</w:t>
      </w:r>
      <w:proofErr w:type="gramEnd"/>
      <w:r>
        <w:rPr>
          <w:rFonts w:ascii="Arial" w:hAnsi="Arial" w:cs="Arial"/>
          <w:b/>
          <w:bCs/>
          <w:i w:val="0"/>
          <w:sz w:val="24"/>
          <w:szCs w:val="24"/>
        </w:rPr>
        <w:t xml:space="preserve"> A enclosed herewith</w:t>
      </w:r>
      <w:r>
        <w:rPr>
          <w:rFonts w:ascii="Arial" w:hAnsi="Arial" w:cs="Arial"/>
          <w:b/>
          <w:i w:val="0"/>
          <w:sz w:val="24"/>
          <w:szCs w:val="24"/>
        </w:rPr>
        <w:t xml:space="preserve">.  You are, requested to send your quotation to the undersigned in a sealed cover </w:t>
      </w:r>
      <w:proofErr w:type="spellStart"/>
      <w:r>
        <w:rPr>
          <w:rFonts w:ascii="Arial" w:hAnsi="Arial" w:cs="Arial"/>
          <w:b/>
          <w:i w:val="0"/>
          <w:sz w:val="24"/>
          <w:szCs w:val="24"/>
        </w:rPr>
        <w:t>superscribed</w:t>
      </w:r>
      <w:proofErr w:type="spellEnd"/>
      <w:r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 w:val="0"/>
          <w:sz w:val="24"/>
          <w:szCs w:val="24"/>
        </w:rPr>
        <w:t>“ Quotation</w:t>
      </w:r>
      <w:proofErr w:type="gramEnd"/>
      <w:r>
        <w:rPr>
          <w:rFonts w:ascii="Arial" w:hAnsi="Arial" w:cs="Arial"/>
          <w:b/>
          <w:i w:val="0"/>
          <w:sz w:val="24"/>
          <w:szCs w:val="24"/>
        </w:rPr>
        <w:t xml:space="preserve"> for equipment on or before  </w:t>
      </w:r>
      <w:proofErr w:type="spellStart"/>
      <w:r>
        <w:rPr>
          <w:rFonts w:ascii="Arial" w:hAnsi="Arial" w:cs="Arial"/>
          <w:b/>
          <w:i w:val="0"/>
          <w:sz w:val="24"/>
          <w:szCs w:val="24"/>
        </w:rPr>
        <w:t>upto</w:t>
      </w:r>
      <w:proofErr w:type="spellEnd"/>
      <w:r>
        <w:rPr>
          <w:rFonts w:ascii="Arial" w:hAnsi="Arial" w:cs="Arial"/>
          <w:b/>
          <w:i w:val="0"/>
          <w:sz w:val="24"/>
          <w:szCs w:val="24"/>
        </w:rPr>
        <w:t xml:space="preserve"> 28-2-13.</w:t>
      </w:r>
    </w:p>
    <w:p w:rsidR="00236B0B" w:rsidRDefault="00236B0B" w:rsidP="00236B0B">
      <w:pPr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b/>
        </w:rPr>
        <w:t xml:space="preserve"> </w:t>
      </w:r>
    </w:p>
    <w:p w:rsidR="00236B0B" w:rsidRDefault="00236B0B" w:rsidP="00236B0B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u w:val="single"/>
        </w:rPr>
        <w:t>The Terms &amp; Conditions are as under:-</w:t>
      </w:r>
    </w:p>
    <w:p w:rsidR="00236B0B" w:rsidRDefault="00236B0B" w:rsidP="00236B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of ST/VAT if extra must be mentioned clearly.</w:t>
      </w:r>
    </w:p>
    <w:p w:rsidR="00236B0B" w:rsidRDefault="00236B0B" w:rsidP="00236B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other terms &amp; conditions for submitting the quotation, are given overleaf, which must be carefully read before submitting the quotations.</w:t>
      </w:r>
    </w:p>
    <w:p w:rsidR="00236B0B" w:rsidRDefault="00236B0B" w:rsidP="00236B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Quotation other than those addressed will not be entertained.</w:t>
      </w:r>
    </w:p>
    <w:p w:rsidR="00236B0B" w:rsidRDefault="00236B0B" w:rsidP="00236B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prices quoted should be FOR SLIET, </w:t>
      </w:r>
      <w:proofErr w:type="spellStart"/>
      <w:r>
        <w:rPr>
          <w:rFonts w:ascii="Arial" w:hAnsi="Arial" w:cs="Arial"/>
          <w:b/>
        </w:rPr>
        <w:t>Longowal</w:t>
      </w:r>
      <w:proofErr w:type="spellEnd"/>
      <w:r>
        <w:rPr>
          <w:rFonts w:ascii="Arial" w:hAnsi="Arial" w:cs="Arial"/>
          <w:b/>
        </w:rPr>
        <w:t>.</w:t>
      </w:r>
    </w:p>
    <w:p w:rsidR="00236B0B" w:rsidRDefault="00236B0B" w:rsidP="00236B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Quotations received later than 3.00 PM on due date are liable to be ignored.</w:t>
      </w:r>
    </w:p>
    <w:p w:rsidR="00236B0B" w:rsidRDefault="00236B0B" w:rsidP="00236B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Quotation must be sent on the letter head of the party by Indian Post Office only (Preferably by Speed Post).</w:t>
      </w:r>
    </w:p>
    <w:p w:rsidR="00236B0B" w:rsidRDefault="00236B0B" w:rsidP="00236B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236B0B" w:rsidRDefault="00236B0B" w:rsidP="00236B0B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</w:t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ab/>
        <w:t xml:space="preserve">         (Dr. R. K. </w:t>
      </w:r>
      <w:proofErr w:type="spellStart"/>
      <w:r>
        <w:rPr>
          <w:rFonts w:ascii="Arial" w:hAnsi="Arial" w:cs="Arial"/>
          <w:sz w:val="24"/>
          <w:szCs w:val="24"/>
        </w:rPr>
        <w:t>Mishra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36B0B" w:rsidRDefault="00236B0B" w:rsidP="00236B0B">
      <w:pPr>
        <w:tabs>
          <w:tab w:val="left" w:pos="1005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F. I/C PURCHASE</w:t>
      </w:r>
    </w:p>
    <w:p w:rsidR="00236B0B" w:rsidRDefault="00236B0B" w:rsidP="00236B0B">
      <w:pPr>
        <w:tabs>
          <w:tab w:val="left" w:pos="1005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PTO</w:t>
      </w:r>
    </w:p>
    <w:p w:rsidR="00236B0B" w:rsidRDefault="00236B0B" w:rsidP="00236B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36B0B" w:rsidRDefault="00236B0B" w:rsidP="00236B0B">
      <w:pPr>
        <w:pStyle w:val="BodyText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36B0B" w:rsidRDefault="00236B0B" w:rsidP="00236B0B">
      <w:pPr>
        <w:tabs>
          <w:tab w:val="left" w:pos="99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lastRenderedPageBreak/>
        <w:t>TERMS &amp; CONDITIONS COVERING OF QUOTATION</w:t>
      </w:r>
    </w:p>
    <w:tbl>
      <w:tblPr>
        <w:tblW w:w="9720" w:type="dxa"/>
        <w:tblInd w:w="-432" w:type="dxa"/>
        <w:tblLayout w:type="fixed"/>
        <w:tblLook w:val="04A0"/>
      </w:tblPr>
      <w:tblGrid>
        <w:gridCol w:w="3420"/>
        <w:gridCol w:w="6300"/>
      </w:tblGrid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METHOD OF SUBMISSION OF</w:t>
            </w:r>
          </w:p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QUOTATION</w:t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Quotation  should  be  sent   preferably  by  post     in sealed cover marked at the top our N.I.Q. reference and due date for opening SLIET will not be responsible for any damage/</w:t>
            </w:r>
            <w:proofErr w:type="spellStart"/>
            <w:r>
              <w:rPr>
                <w:rFonts w:ascii="Arial" w:hAnsi="Arial" w:cs="Arial"/>
              </w:rPr>
              <w:t>opeing</w:t>
            </w:r>
            <w:proofErr w:type="spellEnd"/>
            <w:r>
              <w:rPr>
                <w:rFonts w:ascii="Arial" w:hAnsi="Arial" w:cs="Arial"/>
              </w:rPr>
              <w:t xml:space="preserve"> the envelope if the NIQ reference is not given on the envelope..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The rate quoted   must preferably be free delivery/F.O.R. </w:t>
            </w:r>
            <w:proofErr w:type="spellStart"/>
            <w:r>
              <w:rPr>
                <w:rFonts w:ascii="Arial" w:hAnsi="Arial" w:cs="Arial"/>
              </w:rPr>
              <w:t>Longowal</w:t>
            </w:r>
            <w:proofErr w:type="spellEnd"/>
            <w:r>
              <w:rPr>
                <w:rFonts w:ascii="Arial" w:hAnsi="Arial" w:cs="Arial"/>
              </w:rPr>
              <w:t xml:space="preserve"> after allowing the discount</w:t>
            </w:r>
            <w:proofErr w:type="gramStart"/>
            <w:r>
              <w:rPr>
                <w:rFonts w:ascii="Arial" w:hAnsi="Arial" w:cs="Arial"/>
              </w:rPr>
              <w:t>,  if</w:t>
            </w:r>
            <w:proofErr w:type="gramEnd"/>
            <w:r>
              <w:rPr>
                <w:rFonts w:ascii="Arial" w:hAnsi="Arial" w:cs="Arial"/>
              </w:rPr>
              <w:t xml:space="preserve"> any. Where quoted extra </w:t>
            </w:r>
            <w:proofErr w:type="spellStart"/>
            <w:proofErr w:type="gramStart"/>
            <w:r>
              <w:rPr>
                <w:rFonts w:ascii="Arial" w:hAnsi="Arial" w:cs="Arial"/>
              </w:rPr>
              <w:t>advalorem</w:t>
            </w:r>
            <w:proofErr w:type="spellEnd"/>
            <w:r>
              <w:rPr>
                <w:rFonts w:ascii="Arial" w:hAnsi="Arial" w:cs="Arial"/>
              </w:rPr>
              <w:t xml:space="preserve">  rate</w:t>
            </w:r>
            <w:proofErr w:type="gramEnd"/>
            <w:r>
              <w:rPr>
                <w:rFonts w:ascii="Arial" w:hAnsi="Arial" w:cs="Arial"/>
              </w:rPr>
              <w:t xml:space="preserve">  payable  should clearly  be  indicated.  </w:t>
            </w:r>
            <w:proofErr w:type="gramStart"/>
            <w:r>
              <w:rPr>
                <w:rFonts w:ascii="Arial" w:hAnsi="Arial" w:cs="Arial"/>
              </w:rPr>
              <w:t>Supply  should</w:t>
            </w:r>
            <w:proofErr w:type="gramEnd"/>
            <w:r>
              <w:rPr>
                <w:rFonts w:ascii="Arial" w:hAnsi="Arial" w:cs="Arial"/>
              </w:rPr>
              <w:t xml:space="preserve">  be made within the specified delivery period.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TERMS OF PAYMENT</w:t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  <w:r>
              <w:rPr>
                <w:rFonts w:ascii="Arial" w:hAnsi="Arial" w:cs="Arial"/>
              </w:rPr>
              <w:t>/draft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TAXES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" w:hAnsi="Arial" w:cs="Arial"/>
              </w:rPr>
              <w:t>to  this</w:t>
            </w:r>
            <w:proofErr w:type="gramEnd"/>
            <w:r>
              <w:rPr>
                <w:rFonts w:ascii="Arial" w:hAnsi="Arial" w:cs="Arial"/>
              </w:rPr>
              <w:t xml:space="preserve">  Institute.  However, </w:t>
            </w:r>
            <w:proofErr w:type="gramStart"/>
            <w:r>
              <w:rPr>
                <w:rFonts w:ascii="Arial" w:hAnsi="Arial" w:cs="Arial"/>
                <w:b/>
              </w:rPr>
              <w:t>form  of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certificate</w:t>
            </w:r>
            <w:r>
              <w:rPr>
                <w:rFonts w:ascii="Arial" w:hAnsi="Arial" w:cs="Arial"/>
              </w:rPr>
              <w:t xml:space="preserve">  being  an educational  institute can be  issued  if sales tax concession is admissible.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EXEMPTIONS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Excise and customs duties are exempted to the institute.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DIRECTOR’S RIGHTS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" w:hAnsi="Arial" w:cs="Arial"/>
              </w:rPr>
              <w:t>any  or</w:t>
            </w:r>
            <w:proofErr w:type="gramEnd"/>
            <w:r>
              <w:rPr>
                <w:rFonts w:ascii="Arial" w:hAnsi="Arial" w:cs="Arial"/>
              </w:rPr>
              <w:t xml:space="preserve">   all   quotations. </w:t>
            </w:r>
            <w:proofErr w:type="gramStart"/>
            <w:r>
              <w:rPr>
                <w:rFonts w:ascii="Arial" w:hAnsi="Arial" w:cs="Arial"/>
              </w:rPr>
              <w:t>The  discretion</w:t>
            </w:r>
            <w:proofErr w:type="gramEnd"/>
            <w:r>
              <w:rPr>
                <w:rFonts w:ascii="Arial" w:hAnsi="Arial" w:cs="Arial"/>
              </w:rPr>
              <w:t xml:space="preserve">  for  increasing or decreasing  of  the  quantities  also rests with her. SLIET also does not </w:t>
            </w:r>
            <w:proofErr w:type="gramStart"/>
            <w:r>
              <w:rPr>
                <w:rFonts w:ascii="Arial" w:hAnsi="Arial" w:cs="Arial"/>
              </w:rPr>
              <w:t>bind  itself</w:t>
            </w:r>
            <w:proofErr w:type="gramEnd"/>
            <w:r>
              <w:rPr>
                <w:rFonts w:ascii="Arial" w:hAnsi="Arial" w:cs="Arial"/>
              </w:rPr>
              <w:t xml:space="preserve"> to accept the  lowest price.  In case </w:t>
            </w:r>
            <w:proofErr w:type="gramStart"/>
            <w:r>
              <w:rPr>
                <w:rFonts w:ascii="Arial" w:hAnsi="Arial" w:cs="Arial"/>
              </w:rPr>
              <w:t>of  any</w:t>
            </w:r>
            <w:proofErr w:type="gramEnd"/>
            <w:r>
              <w:rPr>
                <w:rFonts w:ascii="Arial" w:hAnsi="Arial" w:cs="Arial"/>
              </w:rPr>
              <w:t xml:space="preserve"> dispute, the decision of Director SLIET will be final &amp; binding.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VALIDITY OF QUOTATIONS</w:t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Quotations will be considered valid for 3 months from the date of opening.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CORRESPONDENCE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   correspondence   regarding    acceptance/</w:t>
            </w:r>
            <w:proofErr w:type="gramStart"/>
            <w:r>
              <w:rPr>
                <w:rFonts w:ascii="Arial" w:hAnsi="Arial" w:cs="Arial"/>
              </w:rPr>
              <w:t>rejection  of</w:t>
            </w:r>
            <w:proofErr w:type="gramEnd"/>
            <w:r>
              <w:rPr>
                <w:rFonts w:ascii="Arial" w:hAnsi="Arial" w:cs="Arial"/>
              </w:rPr>
              <w:t xml:space="preserve">  a quotation will be entertained.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SAMPLE/BRAND/MAKE/WEIGHT</w:t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Sample where asked for, will invariably be made available and sent </w:t>
            </w:r>
            <w:proofErr w:type="spellStart"/>
            <w:r>
              <w:rPr>
                <w:rFonts w:ascii="Arial" w:hAnsi="Arial" w:cs="Arial"/>
              </w:rPr>
              <w:t>alongwith</w:t>
            </w:r>
            <w:proofErr w:type="spellEnd"/>
            <w:r>
              <w:rPr>
                <w:rFonts w:ascii="Arial" w:hAnsi="Arial" w:cs="Arial"/>
              </w:rPr>
              <w:t xml:space="preserve"> the quotations. However, Brand/Make/Weight etc. must </w:t>
            </w:r>
            <w:proofErr w:type="gramStart"/>
            <w:r>
              <w:rPr>
                <w:rFonts w:ascii="Arial" w:hAnsi="Arial" w:cs="Arial"/>
              </w:rPr>
              <w:t>be  mentioned</w:t>
            </w:r>
            <w:proofErr w:type="gramEnd"/>
            <w:r>
              <w:rPr>
                <w:rFonts w:ascii="Arial" w:hAnsi="Arial" w:cs="Arial"/>
              </w:rPr>
              <w:t xml:space="preserve">  clearly in  the quotations.  Technical literature/pamphlet should also be enclosed.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REJECTION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236B0B" w:rsidRDefault="00236B0B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Quotation not confirming to the set procedure as above will be rejected.</w:t>
            </w:r>
          </w:p>
        </w:tc>
      </w:tr>
      <w:tr w:rsidR="00236B0B" w:rsidTr="00236B0B">
        <w:tc>
          <w:tcPr>
            <w:tcW w:w="3420" w:type="dxa"/>
            <w:hideMark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DISCOUNT/REBATES</w:t>
            </w:r>
          </w:p>
        </w:tc>
        <w:tc>
          <w:tcPr>
            <w:tcW w:w="6300" w:type="dxa"/>
            <w:hideMark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" w:hAnsi="Arial" w:cs="Arial"/>
              </w:rPr>
              <w:t>supplies  are</w:t>
            </w:r>
            <w:proofErr w:type="gramEnd"/>
            <w:r>
              <w:rPr>
                <w:rFonts w:ascii="Arial" w:hAnsi="Arial" w:cs="Arial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" w:hAnsi="Arial" w:cs="Arial"/>
              </w:rPr>
              <w:tab/>
            </w:r>
          </w:p>
        </w:tc>
      </w:tr>
      <w:tr w:rsidR="00236B0B" w:rsidTr="00236B0B">
        <w:tc>
          <w:tcPr>
            <w:tcW w:w="3420" w:type="dxa"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Conditional, telegraphic quotation shall be rejected out rightly.</w:t>
            </w:r>
          </w:p>
        </w:tc>
      </w:tr>
      <w:tr w:rsidR="00236B0B" w:rsidTr="00236B0B">
        <w:tc>
          <w:tcPr>
            <w:tcW w:w="3420" w:type="dxa"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SLIET shall not be held responsible for any postal delay in sending or late receipt of quotation.</w:t>
            </w:r>
          </w:p>
        </w:tc>
      </w:tr>
      <w:tr w:rsidR="00236B0B" w:rsidTr="00236B0B">
        <w:tc>
          <w:tcPr>
            <w:tcW w:w="3420" w:type="dxa"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236B0B" w:rsidRDefault="00236B0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Quotation should be free from corrections &amp; </w:t>
            </w:r>
            <w:proofErr w:type="spellStart"/>
            <w:r>
              <w:rPr>
                <w:rFonts w:ascii="Arial" w:hAnsi="Arial" w:cs="Arial"/>
              </w:rPr>
              <w:t>errasures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236B0B" w:rsidRDefault="00236B0B" w:rsidP="00236B0B">
      <w:pPr>
        <w:tabs>
          <w:tab w:val="left" w:pos="99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.</w:t>
      </w:r>
    </w:p>
    <w:p w:rsidR="00236B0B" w:rsidRDefault="00236B0B" w:rsidP="00236B0B">
      <w:pPr>
        <w:pStyle w:val="BodyText2"/>
        <w:tabs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F.I/C</w:t>
      </w:r>
      <w:r>
        <w:rPr>
          <w:rFonts w:ascii="Arial" w:hAnsi="Arial" w:cs="Arial"/>
          <w:b/>
        </w:rPr>
        <w:t xml:space="preserve"> PURCHASE  </w:t>
      </w:r>
    </w:p>
    <w:p w:rsidR="00236B0B" w:rsidRDefault="00236B0B" w:rsidP="00236B0B">
      <w:pPr>
        <w:pStyle w:val="BodyText2"/>
        <w:tabs>
          <w:tab w:val="left" w:pos="990"/>
        </w:tabs>
        <w:rPr>
          <w:rFonts w:ascii="Arial" w:hAnsi="Arial" w:cs="Arial"/>
          <w:b/>
        </w:rPr>
      </w:pPr>
    </w:p>
    <w:p w:rsidR="00236B0B" w:rsidRDefault="00236B0B" w:rsidP="00236B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36B0B" w:rsidRDefault="00236B0B" w:rsidP="009C5A07">
      <w:pPr>
        <w:jc w:val="center"/>
        <w:rPr>
          <w:rFonts w:ascii="Arial" w:hAnsi="Arial" w:cs="Arial"/>
          <w:b/>
          <w:sz w:val="28"/>
          <w:szCs w:val="28"/>
        </w:rPr>
      </w:pPr>
    </w:p>
    <w:p w:rsidR="00236B0B" w:rsidRDefault="00236B0B" w:rsidP="009C5A07">
      <w:pPr>
        <w:jc w:val="center"/>
        <w:rPr>
          <w:rFonts w:ascii="Arial" w:hAnsi="Arial" w:cs="Arial"/>
          <w:b/>
          <w:sz w:val="28"/>
          <w:szCs w:val="28"/>
        </w:rPr>
      </w:pPr>
    </w:p>
    <w:p w:rsidR="00236B0B" w:rsidRDefault="00236B0B" w:rsidP="009C5A07">
      <w:pPr>
        <w:jc w:val="center"/>
        <w:rPr>
          <w:rFonts w:ascii="Arial" w:hAnsi="Arial" w:cs="Arial"/>
          <w:b/>
          <w:sz w:val="28"/>
          <w:szCs w:val="28"/>
        </w:rPr>
      </w:pPr>
    </w:p>
    <w:p w:rsidR="009C5A07" w:rsidRDefault="009C5A07" w:rsidP="009C5A07">
      <w:pPr>
        <w:jc w:val="center"/>
        <w:rPr>
          <w:rFonts w:ascii="Arial" w:hAnsi="Arial" w:cs="Arial"/>
          <w:b/>
          <w:sz w:val="28"/>
          <w:szCs w:val="28"/>
        </w:rPr>
      </w:pPr>
      <w:r w:rsidRPr="007E736F">
        <w:rPr>
          <w:rFonts w:ascii="Arial" w:hAnsi="Arial" w:cs="Arial"/>
          <w:b/>
          <w:sz w:val="28"/>
          <w:szCs w:val="28"/>
        </w:rPr>
        <w:t>Physics Department</w:t>
      </w:r>
    </w:p>
    <w:p w:rsidR="009C5A07" w:rsidRPr="00C80379" w:rsidRDefault="009C5A07" w:rsidP="009C5A07">
      <w:pPr>
        <w:jc w:val="center"/>
        <w:rPr>
          <w:rFonts w:ascii="Arial" w:hAnsi="Arial" w:cs="Arial"/>
          <w:b/>
          <w:sz w:val="28"/>
          <w:szCs w:val="28"/>
        </w:rPr>
      </w:pPr>
      <w:r w:rsidRPr="00B35B18">
        <w:rPr>
          <w:b/>
        </w:rPr>
        <w:t xml:space="preserve">LIST OF EQUIPMENTS/ITEMS </w:t>
      </w:r>
      <w:r>
        <w:rPr>
          <w:b/>
        </w:rPr>
        <w:t xml:space="preserve"> 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8890"/>
        <w:gridCol w:w="660"/>
        <w:gridCol w:w="1100"/>
        <w:gridCol w:w="1680"/>
      </w:tblGrid>
      <w:tr w:rsidR="009C5A07" w:rsidTr="00BD3380">
        <w:tc>
          <w:tcPr>
            <w:tcW w:w="1008" w:type="dxa"/>
          </w:tcPr>
          <w:p w:rsidR="009C5A07" w:rsidRDefault="009C5A07" w:rsidP="00BD33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and Specifications of equipment/Item</w:t>
            </w:r>
          </w:p>
          <w:p w:rsidR="009C5A07" w:rsidRDefault="009C5A07" w:rsidP="00BD33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Qty.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  <w:r w:rsidRPr="00606A2B">
              <w:rPr>
                <w:b/>
              </w:rPr>
              <w:t xml:space="preserve">Four Probe set up for measuring the resistivity of very low to highly resistive samples at temperatures </w:t>
            </w:r>
            <w:proofErr w:type="spellStart"/>
            <w:r w:rsidRPr="00606A2B">
              <w:rPr>
                <w:b/>
              </w:rPr>
              <w:t>upto</w:t>
            </w:r>
            <w:proofErr w:type="spellEnd"/>
            <w:r w:rsidRPr="00606A2B">
              <w:rPr>
                <w:b/>
              </w:rPr>
              <w:t xml:space="preserve"> 200C with PID controlled oven</w:t>
            </w:r>
            <w:r>
              <w:rPr>
                <w:b/>
              </w:rPr>
              <w:t>:</w:t>
            </w:r>
            <w:r w:rsidRPr="00606A2B">
              <w:rPr>
                <w:b/>
              </w:rPr>
              <w:t xml:space="preserve"> 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</w:p>
          <w:p w:rsidR="009C5A0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13C59">
              <w:rPr>
                <w:b/>
                <w:sz w:val="20"/>
                <w:szCs w:val="20"/>
              </w:rPr>
              <w:t xml:space="preserve">SPECIFICATION: </w:t>
            </w:r>
            <w:r w:rsidRPr="00C13C59">
              <w:rPr>
                <w:sz w:val="20"/>
                <w:szCs w:val="20"/>
              </w:rPr>
              <w:t xml:space="preserve">Complete set up: </w:t>
            </w:r>
            <w:r w:rsidRPr="00C13C59">
              <w:rPr>
                <w:b/>
                <w:sz w:val="20"/>
                <w:szCs w:val="20"/>
              </w:rPr>
              <w:t>Probes arrangement</w:t>
            </w:r>
            <w:r w:rsidRPr="00C13C59">
              <w:rPr>
                <w:sz w:val="20"/>
                <w:szCs w:val="20"/>
              </w:rPr>
              <w:t xml:space="preserve"> mounted in a suitable stand, holds the sample and RTD sensor</w:t>
            </w:r>
            <w:r>
              <w:rPr>
                <w:sz w:val="20"/>
                <w:szCs w:val="20"/>
              </w:rPr>
              <w:t xml:space="preserve">; </w:t>
            </w:r>
            <w:r w:rsidRPr="00C13C59">
              <w:rPr>
                <w:b/>
                <w:sz w:val="20"/>
                <w:szCs w:val="20"/>
              </w:rPr>
              <w:t>PID Controlled Oven:</w:t>
            </w:r>
            <w:r w:rsidRPr="00C13C59">
              <w:rPr>
                <w:sz w:val="20"/>
                <w:szCs w:val="20"/>
              </w:rPr>
              <w:t xml:space="preserve"> Temperature range ambient to 200C, resolution: 0.1 C, Short Range Stability ±0.2°C, Long range Stability: ±0.5°C, Measurement accuracy; ±0.5°C, Di</w:t>
            </w:r>
            <w:r>
              <w:rPr>
                <w:sz w:val="20"/>
                <w:szCs w:val="20"/>
              </w:rPr>
              <w:t xml:space="preserve">splay: 3½ digit, 7 segment LED; </w:t>
            </w:r>
            <w:r w:rsidRPr="00C13C59">
              <w:rPr>
                <w:b/>
                <w:sz w:val="20"/>
                <w:szCs w:val="20"/>
              </w:rPr>
              <w:t>Constant Current Source:</w:t>
            </w:r>
            <w:r w:rsidRPr="00C13C59">
              <w:rPr>
                <w:sz w:val="20"/>
                <w:szCs w:val="20"/>
              </w:rPr>
              <w:t xml:space="preserve"> Current range 0-20 </w:t>
            </w:r>
            <w:proofErr w:type="spellStart"/>
            <w:r w:rsidRPr="00C13C59">
              <w:rPr>
                <w:sz w:val="20"/>
                <w:szCs w:val="20"/>
              </w:rPr>
              <w:t>mA</w:t>
            </w:r>
            <w:proofErr w:type="spellEnd"/>
            <w:r w:rsidRPr="00C13C59">
              <w:rPr>
                <w:sz w:val="20"/>
                <w:szCs w:val="20"/>
              </w:rPr>
              <w:t xml:space="preserve"> &amp; 0-200 </w:t>
            </w:r>
            <w:proofErr w:type="spellStart"/>
            <w:r w:rsidRPr="00C13C59">
              <w:rPr>
                <w:sz w:val="20"/>
                <w:szCs w:val="20"/>
              </w:rPr>
              <w:t>mA</w:t>
            </w:r>
            <w:proofErr w:type="spellEnd"/>
            <w:r w:rsidRPr="00C13C59">
              <w:rPr>
                <w:sz w:val="20"/>
                <w:szCs w:val="20"/>
              </w:rPr>
              <w:t>, resolution : 10mA at 0-20mA range, accuracy; ±0.25% of the reading</w:t>
            </w:r>
            <w:r>
              <w:rPr>
                <w:sz w:val="20"/>
                <w:szCs w:val="20"/>
              </w:rPr>
              <w:t xml:space="preserve">; </w:t>
            </w:r>
            <w:r w:rsidRPr="00C13C59">
              <w:rPr>
                <w:b/>
                <w:sz w:val="20"/>
                <w:szCs w:val="20"/>
              </w:rPr>
              <w:t>Low Current Source: Current range:</w:t>
            </w:r>
            <w:r w:rsidRPr="00C13C59">
              <w:rPr>
                <w:sz w:val="20"/>
                <w:szCs w:val="20"/>
              </w:rPr>
              <w:t xml:space="preserve"> 0-2mA, 0-20mA, 0-200mA &amp; 0-2mA, resolution: 1nA at 0-2mA range, Accuracy: ±0.25% of the reading ±1 digit, Power: 3</w:t>
            </w:r>
            <w:r>
              <w:rPr>
                <w:sz w:val="20"/>
                <w:szCs w:val="20"/>
              </w:rPr>
              <w:t xml:space="preserve"> x 9V batteries; </w:t>
            </w:r>
            <w:r w:rsidRPr="00C13C59">
              <w:rPr>
                <w:b/>
                <w:sz w:val="20"/>
                <w:szCs w:val="20"/>
              </w:rPr>
              <w:t>DC Micro voltmeter</w:t>
            </w:r>
            <w:r w:rsidRPr="00C13C59">
              <w:rPr>
                <w:sz w:val="20"/>
                <w:szCs w:val="20"/>
              </w:rPr>
              <w:t xml:space="preserve"> for very low  </w:t>
            </w:r>
            <w:proofErr w:type="spellStart"/>
            <w:r w:rsidRPr="00C13C59">
              <w:rPr>
                <w:sz w:val="20"/>
                <w:szCs w:val="20"/>
              </w:rPr>
              <w:t>d.c</w:t>
            </w:r>
            <w:proofErr w:type="spellEnd"/>
            <w:r w:rsidRPr="00C13C59">
              <w:rPr>
                <w:sz w:val="20"/>
                <w:szCs w:val="20"/>
              </w:rPr>
              <w:t>. voltage measurement at very high impedance, range; 1mV, 10mV, 100mV, 1V &amp; 10V with 100% over-ranging.</w:t>
            </w:r>
          </w:p>
          <w:p w:rsidR="009C5A0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rPr>
                <w:b/>
              </w:rPr>
            </w:pPr>
            <w:r w:rsidRPr="008233FC">
              <w:rPr>
                <w:b/>
              </w:rPr>
              <w:t xml:space="preserve">Four Probe Method for Band-gap at different temperature: </w:t>
            </w:r>
          </w:p>
          <w:p w:rsidR="009C5A07" w:rsidRDefault="009C5A07" w:rsidP="00BD3380">
            <w:pPr>
              <w:spacing w:after="0" w:line="240" w:lineRule="auto"/>
              <w:rPr>
                <w:b/>
              </w:rPr>
            </w:pPr>
          </w:p>
          <w:p w:rsidR="009C5A07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  <w:r w:rsidRPr="008233FC">
              <w:rPr>
                <w:b/>
              </w:rPr>
              <w:t>SPECIFICATIONS:</w:t>
            </w:r>
            <w:r>
              <w:rPr>
                <w:b/>
              </w:rPr>
              <w:t xml:space="preserve"> </w:t>
            </w:r>
            <w:r w:rsidRPr="008233FC">
              <w:rPr>
                <w:sz w:val="20"/>
                <w:szCs w:val="20"/>
              </w:rPr>
              <w:t>Oven Controller: Ambient</w:t>
            </w:r>
            <w:r w:rsidRPr="008233FC">
              <w:rPr>
                <w:i/>
                <w:sz w:val="20"/>
                <w:szCs w:val="20"/>
              </w:rPr>
              <w:t xml:space="preserve"> To 473 K; Accuracy </w:t>
            </w:r>
            <w:r w:rsidRPr="008233FC">
              <w:rPr>
                <w:sz w:val="20"/>
                <w:szCs w:val="20"/>
              </w:rPr>
              <w:t xml:space="preserve">± 1 K display(3half digit 7 segment LED ); Multi range Digital Volt meter: X1 (0-200mV) and X10 (0-2V); Constant Current Generator: 0-20 </w:t>
            </w:r>
            <w:proofErr w:type="spellStart"/>
            <w:r w:rsidRPr="008233FC">
              <w:rPr>
                <w:sz w:val="20"/>
                <w:szCs w:val="20"/>
              </w:rPr>
              <w:t>mA</w:t>
            </w:r>
            <w:proofErr w:type="spellEnd"/>
            <w:r w:rsidRPr="008233FC">
              <w:rPr>
                <w:sz w:val="20"/>
                <w:szCs w:val="20"/>
              </w:rPr>
              <w:t xml:space="preserve"> (Resolution 10 µA )</w:t>
            </w:r>
          </w:p>
          <w:p w:rsidR="009C5A07" w:rsidRPr="00606A2B" w:rsidRDefault="009C5A07" w:rsidP="00BD3380">
            <w:pPr>
              <w:spacing w:after="0" w:line="240" w:lineRule="auto"/>
              <w:rPr>
                <w:b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  <w:r w:rsidRPr="00606A2B">
              <w:rPr>
                <w:b/>
              </w:rPr>
              <w:t>Magnetic Field Measurement Apparatus</w:t>
            </w:r>
            <w:r>
              <w:rPr>
                <w:b/>
              </w:rPr>
              <w:t>: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</w:p>
          <w:p w:rsidR="009C5A07" w:rsidRDefault="009C5A07" w:rsidP="00BD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22DE6">
              <w:rPr>
                <w:sz w:val="20"/>
                <w:szCs w:val="20"/>
              </w:rPr>
              <w:t xml:space="preserve">Complete set up: </w:t>
            </w:r>
            <w:r>
              <w:rPr>
                <w:sz w:val="20"/>
                <w:szCs w:val="20"/>
              </w:rPr>
              <w:t xml:space="preserve"> </w:t>
            </w:r>
            <w:r w:rsidRPr="00622DE6">
              <w:rPr>
                <w:b/>
                <w:bCs/>
                <w:sz w:val="20"/>
                <w:szCs w:val="20"/>
              </w:rPr>
              <w:t xml:space="preserve">Digital </w:t>
            </w:r>
            <w:proofErr w:type="spellStart"/>
            <w:r w:rsidRPr="00622DE6">
              <w:rPr>
                <w:b/>
                <w:bCs/>
                <w:sz w:val="20"/>
                <w:szCs w:val="20"/>
              </w:rPr>
              <w:t>Gaussmeter</w:t>
            </w:r>
            <w:proofErr w:type="spellEnd"/>
            <w:r w:rsidRPr="00622DE6">
              <w:rPr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622DE6">
              <w:rPr>
                <w:sz w:val="20"/>
                <w:szCs w:val="20"/>
              </w:rPr>
              <w:t>Range :</w:t>
            </w:r>
            <w:proofErr w:type="gramEnd"/>
            <w:r w:rsidRPr="00622DE6">
              <w:rPr>
                <w:sz w:val="20"/>
                <w:szCs w:val="20"/>
              </w:rPr>
              <w:t xml:space="preserve"> 0-200, </w:t>
            </w:r>
            <w:r>
              <w:rPr>
                <w:sz w:val="20"/>
                <w:szCs w:val="20"/>
              </w:rPr>
              <w:t xml:space="preserve"> </w:t>
            </w:r>
            <w:r w:rsidRPr="00622DE6">
              <w:rPr>
                <w:sz w:val="20"/>
                <w:szCs w:val="20"/>
              </w:rPr>
              <w:t>Resolution : 0.1G</w:t>
            </w:r>
            <w:r>
              <w:rPr>
                <w:sz w:val="20"/>
                <w:szCs w:val="20"/>
              </w:rPr>
              <w:t xml:space="preserve">, </w:t>
            </w:r>
            <w:r w:rsidRPr="00622DE6">
              <w:rPr>
                <w:sz w:val="20"/>
                <w:szCs w:val="20"/>
              </w:rPr>
              <w:t>Accuracy : ± 0.5%, Display : 3½ digit 7 segment LED with auto polarity.</w:t>
            </w:r>
            <w:r>
              <w:rPr>
                <w:sz w:val="20"/>
                <w:szCs w:val="20"/>
              </w:rPr>
              <w:t xml:space="preserve"> Mounted on a rail with a scale; </w:t>
            </w:r>
          </w:p>
          <w:p w:rsidR="009C5A0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DE6">
              <w:rPr>
                <w:b/>
                <w:bCs/>
                <w:sz w:val="20"/>
                <w:szCs w:val="20"/>
              </w:rPr>
              <w:t xml:space="preserve">Two Coil; </w:t>
            </w:r>
            <w:proofErr w:type="gramStart"/>
            <w:r w:rsidRPr="00622DE6">
              <w:rPr>
                <w:sz w:val="20"/>
                <w:szCs w:val="20"/>
              </w:rPr>
              <w:t>Diameter :</w:t>
            </w:r>
            <w:proofErr w:type="gramEnd"/>
            <w:r w:rsidRPr="00622DE6">
              <w:rPr>
                <w:sz w:val="20"/>
                <w:szCs w:val="20"/>
              </w:rPr>
              <w:t xml:space="preserve"> 200 mm, Number of turn : 1000</w:t>
            </w:r>
            <w:r>
              <w:rPr>
                <w:sz w:val="20"/>
                <w:szCs w:val="20"/>
              </w:rPr>
              <w:t xml:space="preserve">; </w:t>
            </w:r>
            <w:r w:rsidRPr="00622DE6">
              <w:rPr>
                <w:b/>
                <w:bCs/>
                <w:sz w:val="20"/>
                <w:szCs w:val="20"/>
              </w:rPr>
              <w:t xml:space="preserve">Constant Current Power Supply: </w:t>
            </w:r>
            <w:r w:rsidRPr="00622DE6">
              <w:rPr>
                <w:sz w:val="20"/>
                <w:szCs w:val="20"/>
              </w:rPr>
              <w:t xml:space="preserve">Current : 0-0.5A </w:t>
            </w:r>
            <w:r w:rsidRPr="00622DE6">
              <w:rPr>
                <w:sz w:val="20"/>
                <w:szCs w:val="20"/>
              </w:rPr>
              <w:lastRenderedPageBreak/>
              <w:t>Smoothly adjustable, Line Regulation :</w:t>
            </w:r>
            <w:r>
              <w:rPr>
                <w:sz w:val="20"/>
                <w:szCs w:val="20"/>
              </w:rPr>
              <w:t xml:space="preserve"> ± 0.2% for 10% mains variation; </w:t>
            </w:r>
            <w:r w:rsidRPr="00622DE6">
              <w:rPr>
                <w:sz w:val="20"/>
                <w:szCs w:val="20"/>
              </w:rPr>
              <w:t>Load Regulation : ± 0.2 % for 0 to full load, Display :</w:t>
            </w:r>
            <w:r>
              <w:rPr>
                <w:sz w:val="20"/>
                <w:szCs w:val="20"/>
              </w:rPr>
              <w:t xml:space="preserve"> 3½ digit 7 segment LED Display; </w:t>
            </w:r>
            <w:r w:rsidRPr="00622DE6">
              <w:rPr>
                <w:sz w:val="20"/>
                <w:szCs w:val="20"/>
              </w:rPr>
              <w:t>Protection : Against overload/short circuit.</w:t>
            </w:r>
          </w:p>
          <w:p w:rsidR="009C5A07" w:rsidRPr="0063351B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Pr="008666E2" w:rsidRDefault="009C5A07" w:rsidP="00BD3380">
            <w:pPr>
              <w:spacing w:after="0" w:line="240" w:lineRule="auto"/>
              <w:jc w:val="center"/>
              <w:rPr>
                <w:bCs/>
              </w:rPr>
            </w:pPr>
            <w:r w:rsidRPr="008666E2">
              <w:rPr>
                <w:bCs/>
              </w:rPr>
              <w:lastRenderedPageBreak/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AB3F39">
              <w:rPr>
                <w:rFonts w:cs="Calibri"/>
                <w:b/>
                <w:bCs/>
              </w:rPr>
              <w:t>e/m helical method</w:t>
            </w:r>
          </w:p>
          <w:p w:rsidR="009C5A07" w:rsidRPr="00AB3F39" w:rsidRDefault="009C5A07" w:rsidP="00BD3380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:rsidR="009C5A07" w:rsidRPr="00294339" w:rsidRDefault="009C5A07" w:rsidP="00BD3380">
            <w:p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b/>
              </w:rPr>
              <w:t>SPECIFICATION:</w:t>
            </w:r>
            <w:r w:rsidRPr="00294339">
              <w:rPr>
                <w:rFonts w:cs="Calibri"/>
                <w:bCs/>
              </w:rPr>
              <w:t xml:space="preserve"> DC power supply for apparatus comprises of the following built in parts:</w:t>
            </w:r>
          </w:p>
          <w:p w:rsidR="009C5A07" w:rsidRPr="00294339" w:rsidRDefault="009C5A07" w:rsidP="00BD3380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294339">
              <w:rPr>
                <w:rFonts w:cs="Calibri"/>
                <w:bCs/>
              </w:rPr>
              <w:t xml:space="preserve">HT (High tension) DC power supply continuously variable from 600V to 1000V   5% for acceleration voltage control, DC power supply for solenoid 0-60VDC </w:t>
            </w:r>
            <w:r>
              <w:rPr>
                <w:rFonts w:cs="Calibri"/>
                <w:bCs/>
              </w:rPr>
              <w:t xml:space="preserve">continuously variable, </w:t>
            </w:r>
            <w:proofErr w:type="spellStart"/>
            <w:r>
              <w:rPr>
                <w:rFonts w:cs="Calibri"/>
                <w:bCs/>
              </w:rPr>
              <w:t>potentio</w:t>
            </w:r>
            <w:proofErr w:type="spellEnd"/>
            <w:r>
              <w:rPr>
                <w:rFonts w:cs="Calibri"/>
                <w:bCs/>
              </w:rPr>
              <w:t>-m</w:t>
            </w:r>
            <w:r w:rsidRPr="00294339">
              <w:rPr>
                <w:rFonts w:cs="Calibri"/>
                <w:bCs/>
              </w:rPr>
              <w:t xml:space="preserve">eters mounted on the front panel for focus control, intensity control and X,Y shift </w:t>
            </w:r>
            <w:proofErr w:type="spellStart"/>
            <w:r w:rsidRPr="00294339">
              <w:rPr>
                <w:rFonts w:cs="Calibri"/>
                <w:bCs/>
              </w:rPr>
              <w:t>contols</w:t>
            </w:r>
            <w:proofErr w:type="spellEnd"/>
            <w:r w:rsidRPr="00294339">
              <w:rPr>
                <w:rFonts w:cs="Calibri"/>
                <w:bCs/>
              </w:rPr>
              <w:t xml:space="preserve">, two meters to measure acceleration voltage and solenoid current are mounted on the front panel, 8pin octal base is mounted on the front panel to connect the CRT plug, 1 long solenoid wound on 3.5”  </w:t>
            </w:r>
            <w:proofErr w:type="spellStart"/>
            <w:r w:rsidRPr="00294339">
              <w:rPr>
                <w:rFonts w:cs="Calibri"/>
                <w:bCs/>
              </w:rPr>
              <w:t>dia</w:t>
            </w:r>
            <w:proofErr w:type="spellEnd"/>
            <w:r w:rsidRPr="00294339">
              <w:rPr>
                <w:rFonts w:cs="Calibri"/>
                <w:bCs/>
              </w:rPr>
              <w:t xml:space="preserve"> PVC pipe with 24 wire gauge mounted on wooden stand and connections brought out at terminals, CRT mounted  inside the solenoid  </w:t>
            </w:r>
          </w:p>
        </w:tc>
        <w:tc>
          <w:tcPr>
            <w:tcW w:w="660" w:type="dxa"/>
          </w:tcPr>
          <w:p w:rsidR="009C5A07" w:rsidRPr="00294339" w:rsidRDefault="009C5A07" w:rsidP="00BD3380">
            <w:p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AB3F39">
              <w:rPr>
                <w:rFonts w:cs="Calibri"/>
                <w:b/>
                <w:bCs/>
              </w:rPr>
              <w:t>Dielectric constant kit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b/>
              </w:rPr>
              <w:t xml:space="preserve">SPECIFICATION: </w:t>
            </w:r>
            <w:r w:rsidRPr="00294339">
              <w:rPr>
                <w:rFonts w:cs="Calibri"/>
                <w:bCs/>
              </w:rPr>
              <w:t>Complete setup comprising of main unit having audio oscillator, digital voltmeter, gold plated dielectric cells of different diameters, different samples.</w:t>
            </w:r>
          </w:p>
          <w:p w:rsidR="009C5A07" w:rsidRPr="004915F7" w:rsidRDefault="009C5A07" w:rsidP="00BD3380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60" w:type="dxa"/>
          </w:tcPr>
          <w:p w:rsidR="009C5A07" w:rsidRPr="00294339" w:rsidRDefault="009C5A07" w:rsidP="00BD338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  <w:r w:rsidRPr="00AB3F39">
              <w:rPr>
                <w:b/>
              </w:rPr>
              <w:t>Study of microprocessor 8085</w:t>
            </w:r>
          </w:p>
          <w:p w:rsidR="009C5A07" w:rsidRPr="00AB3F39" w:rsidRDefault="009C5A07" w:rsidP="00BD3380">
            <w:pPr>
              <w:spacing w:after="0" w:line="240" w:lineRule="auto"/>
              <w:jc w:val="both"/>
              <w:rPr>
                <w:b/>
              </w:rPr>
            </w:pPr>
          </w:p>
          <w:p w:rsidR="009C5A07" w:rsidRDefault="009C5A07" w:rsidP="00BD3380">
            <w:pPr>
              <w:spacing w:after="0" w:line="240" w:lineRule="auto"/>
            </w:pPr>
            <w:r>
              <w:rPr>
                <w:b/>
              </w:rPr>
              <w:t xml:space="preserve">SPECIFICATION: </w:t>
            </w:r>
            <w:r>
              <w:t>Study of microprocessor 8085 for simple programming addition, subtraction, multiplication and division</w:t>
            </w:r>
          </w:p>
          <w:p w:rsidR="009C5A07" w:rsidRPr="004915F7" w:rsidRDefault="009C5A07" w:rsidP="00BD3380">
            <w:pPr>
              <w:spacing w:after="0" w:line="240" w:lineRule="auto"/>
            </w:pPr>
          </w:p>
        </w:tc>
        <w:tc>
          <w:tcPr>
            <w:tcW w:w="660" w:type="dxa"/>
          </w:tcPr>
          <w:p w:rsidR="009C5A07" w:rsidRPr="00294339" w:rsidRDefault="009C5A07" w:rsidP="00BD3380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center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  <w:r w:rsidRPr="00606A2B">
              <w:rPr>
                <w:b/>
              </w:rPr>
              <w:t>Planck’s Constant by Photoelectric Effects</w:t>
            </w:r>
            <w:r>
              <w:rPr>
                <w:b/>
              </w:rPr>
              <w:t>: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</w:p>
          <w:p w:rsidR="009C5A0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2631F9">
              <w:rPr>
                <w:sz w:val="20"/>
                <w:szCs w:val="20"/>
              </w:rPr>
              <w:t xml:space="preserve">Complete set up: </w:t>
            </w:r>
            <w:r w:rsidRPr="002631F9">
              <w:rPr>
                <w:b/>
                <w:bCs/>
                <w:sz w:val="20"/>
                <w:szCs w:val="20"/>
              </w:rPr>
              <w:t xml:space="preserve">Photo Sensitive Device </w:t>
            </w:r>
            <w:r w:rsidRPr="002631F9">
              <w:rPr>
                <w:sz w:val="20"/>
                <w:szCs w:val="20"/>
              </w:rPr>
              <w:t xml:space="preserve">: Vacuum photo tube,  </w:t>
            </w:r>
            <w:r w:rsidRPr="002631F9">
              <w:rPr>
                <w:b/>
                <w:bCs/>
                <w:sz w:val="20"/>
                <w:szCs w:val="20"/>
              </w:rPr>
              <w:t xml:space="preserve">Light source </w:t>
            </w:r>
            <w:r w:rsidRPr="002631F9">
              <w:rPr>
                <w:sz w:val="20"/>
                <w:szCs w:val="20"/>
              </w:rPr>
              <w:t xml:space="preserve">: Halogen tungsten lamp 12V/35W,  </w:t>
            </w:r>
            <w:proofErr w:type="spellStart"/>
            <w:r w:rsidRPr="002631F9">
              <w:rPr>
                <w:b/>
                <w:bCs/>
                <w:sz w:val="20"/>
                <w:szCs w:val="20"/>
              </w:rPr>
              <w:t>Colour</w:t>
            </w:r>
            <w:proofErr w:type="spellEnd"/>
            <w:r w:rsidRPr="002631F9">
              <w:rPr>
                <w:b/>
                <w:bCs/>
                <w:sz w:val="20"/>
                <w:szCs w:val="20"/>
              </w:rPr>
              <w:t xml:space="preserve"> Filters </w:t>
            </w:r>
            <w:r w:rsidRPr="002631F9">
              <w:rPr>
                <w:sz w:val="20"/>
                <w:szCs w:val="20"/>
              </w:rPr>
              <w:t xml:space="preserve">: 635nm, 570nm, 540nm, 500nm &amp; 460nm,  </w:t>
            </w:r>
            <w:r w:rsidRPr="002631F9">
              <w:rPr>
                <w:b/>
                <w:bCs/>
                <w:sz w:val="20"/>
                <w:szCs w:val="20"/>
              </w:rPr>
              <w:t xml:space="preserve">Accelerating Voltage </w:t>
            </w:r>
            <w:r w:rsidRPr="002631F9">
              <w:rPr>
                <w:sz w:val="20"/>
                <w:szCs w:val="20"/>
              </w:rPr>
              <w:t xml:space="preserve">: Regulated Voltage Power Supply,  </w:t>
            </w:r>
            <w:r w:rsidRPr="002631F9">
              <w:rPr>
                <w:b/>
                <w:bCs/>
                <w:sz w:val="20"/>
                <w:szCs w:val="20"/>
              </w:rPr>
              <w:t xml:space="preserve">Current Detecting Unit : </w:t>
            </w:r>
            <w:r w:rsidRPr="002631F9">
              <w:rPr>
                <w:sz w:val="20"/>
                <w:szCs w:val="20"/>
              </w:rPr>
              <w:t xml:space="preserve">Digital </w:t>
            </w:r>
            <w:proofErr w:type="spellStart"/>
            <w:r w:rsidRPr="002631F9">
              <w:rPr>
                <w:sz w:val="20"/>
                <w:szCs w:val="20"/>
              </w:rPr>
              <w:t>Nanoammeter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r w:rsidRPr="002631F9">
              <w:rPr>
                <w:b/>
                <w:bCs/>
                <w:sz w:val="20"/>
                <w:szCs w:val="20"/>
              </w:rPr>
              <w:t xml:space="preserve">Power Requirement : </w:t>
            </w:r>
            <w:r w:rsidRPr="002631F9">
              <w:rPr>
                <w:sz w:val="20"/>
                <w:szCs w:val="20"/>
              </w:rPr>
              <w:t>220V ± 10%, 50Hz. or 110V ± 10%, 60Hz. as required.</w:t>
            </w:r>
            <w:r>
              <w:rPr>
                <w:sz w:val="20"/>
                <w:szCs w:val="20"/>
              </w:rPr>
              <w:t xml:space="preserve"> </w:t>
            </w:r>
            <w:r w:rsidRPr="00C13C59">
              <w:rPr>
                <w:b/>
                <w:bCs/>
                <w:sz w:val="20"/>
                <w:szCs w:val="20"/>
              </w:rPr>
              <w:t>Optical Bench:</w:t>
            </w:r>
            <w:r w:rsidRPr="003105C0">
              <w:rPr>
                <w:bCs/>
                <w:sz w:val="20"/>
                <w:szCs w:val="20"/>
              </w:rPr>
              <w:t xml:space="preserve"> 40 cm, to adjust distance between the light source and the phototube</w:t>
            </w:r>
          </w:p>
          <w:p w:rsidR="009C5A07" w:rsidRPr="003105C0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  <w:r w:rsidRPr="00606A2B">
              <w:rPr>
                <w:b/>
              </w:rPr>
              <w:t>Frank Hertz Experiment</w:t>
            </w:r>
            <w:r>
              <w:rPr>
                <w:b/>
              </w:rPr>
              <w:t>: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</w:p>
          <w:p w:rsidR="009C5A07" w:rsidRDefault="009C5A07" w:rsidP="00BD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993BEA">
              <w:rPr>
                <w:sz w:val="20"/>
                <w:szCs w:val="20"/>
              </w:rPr>
              <w:t>Complete set up to study Frank Hertz experiment for studying the discreet nature of energy transfer.</w:t>
            </w:r>
          </w:p>
          <w:p w:rsidR="009C5A07" w:rsidRPr="00993BEA" w:rsidRDefault="009C5A07" w:rsidP="00BD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lastRenderedPageBreak/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  <w:r w:rsidRPr="00606A2B">
              <w:rPr>
                <w:b/>
              </w:rPr>
              <w:t>Electron spin resonance Spectrometer</w:t>
            </w:r>
            <w:r>
              <w:rPr>
                <w:b/>
              </w:rPr>
              <w:t>: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b/>
              </w:rPr>
            </w:pPr>
          </w:p>
          <w:p w:rsidR="009C5A07" w:rsidRDefault="009C5A07" w:rsidP="00BD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A22D66">
              <w:rPr>
                <w:sz w:val="20"/>
                <w:szCs w:val="20"/>
              </w:rPr>
              <w:t>Helmholtz coils with an attachment for the ESR unit, ESR Sample: DPPH, R,F, Oscillator (10 MHz to 19 MHz)</w:t>
            </w:r>
          </w:p>
          <w:p w:rsidR="009C5A07" w:rsidRPr="0098380A" w:rsidRDefault="009C5A07" w:rsidP="00BD338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rPr>
                <w:b/>
              </w:rPr>
            </w:pPr>
            <w:r w:rsidRPr="00606A2B">
              <w:rPr>
                <w:b/>
              </w:rPr>
              <w:t>Hall Effect Experiment for semiconductors:</w:t>
            </w:r>
          </w:p>
          <w:p w:rsidR="009C5A07" w:rsidRDefault="009C5A07" w:rsidP="00BD3380">
            <w:pPr>
              <w:spacing w:after="0" w:line="240" w:lineRule="auto"/>
              <w:rPr>
                <w:b/>
              </w:rPr>
            </w:pPr>
          </w:p>
          <w:p w:rsidR="009C5A07" w:rsidRDefault="009C5A07" w:rsidP="00BD3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SPECIFICATION: </w:t>
            </w:r>
            <w:r w:rsidRPr="008B593E">
              <w:rPr>
                <w:sz w:val="20"/>
                <w:szCs w:val="20"/>
              </w:rPr>
              <w:t>Complete set Up; Hall probe (</w:t>
            </w:r>
            <w:proofErr w:type="spellStart"/>
            <w:r w:rsidRPr="008B593E">
              <w:rPr>
                <w:sz w:val="20"/>
                <w:szCs w:val="20"/>
              </w:rPr>
              <w:t>Ge</w:t>
            </w:r>
            <w:proofErr w:type="spellEnd"/>
            <w:r w:rsidRPr="008B593E">
              <w:rPr>
                <w:sz w:val="20"/>
                <w:szCs w:val="20"/>
              </w:rPr>
              <w:t xml:space="preserve"> Crystal, n or p type), Resistivity; 8-10 ohm cm, Hall effect set Up: Digital </w:t>
            </w:r>
            <w:proofErr w:type="spellStart"/>
            <w:r w:rsidRPr="008B593E">
              <w:rPr>
                <w:sz w:val="20"/>
                <w:szCs w:val="20"/>
              </w:rPr>
              <w:t>Millivoltmeter</w:t>
            </w:r>
            <w:proofErr w:type="spellEnd"/>
            <w:r w:rsidRPr="008B593E">
              <w:rPr>
                <w:sz w:val="20"/>
                <w:szCs w:val="20"/>
              </w:rPr>
              <w:t xml:space="preserve">: range : 0-200mV (resolution 100 </w:t>
            </w:r>
            <w:proofErr w:type="spellStart"/>
            <w:r w:rsidRPr="008B593E">
              <w:rPr>
                <w:sz w:val="20"/>
                <w:szCs w:val="20"/>
              </w:rPr>
              <w:t>uV</w:t>
            </w:r>
            <w:proofErr w:type="spellEnd"/>
            <w:r w:rsidRPr="008B593E">
              <w:rPr>
                <w:sz w:val="20"/>
                <w:szCs w:val="20"/>
              </w:rPr>
              <w:t xml:space="preserve">), constant Current Generator: current: 0-20 </w:t>
            </w:r>
            <w:proofErr w:type="spellStart"/>
            <w:r w:rsidRPr="008B593E">
              <w:rPr>
                <w:sz w:val="20"/>
                <w:szCs w:val="20"/>
              </w:rPr>
              <w:t>mA</w:t>
            </w:r>
            <w:proofErr w:type="spellEnd"/>
            <w:r w:rsidRPr="008B593E">
              <w:rPr>
                <w:sz w:val="20"/>
                <w:szCs w:val="20"/>
              </w:rPr>
              <w:t xml:space="preserve">, Accuracy; </w:t>
            </w:r>
            <w:r w:rsidRPr="008B593E">
              <w:rPr>
                <w:color w:val="1F1A17"/>
                <w:sz w:val="20"/>
                <w:szCs w:val="20"/>
              </w:rPr>
              <w:t xml:space="preserve">0.25%; ±1 digit, line regulation; 0.05% for±10% changes, </w:t>
            </w:r>
          </w:p>
          <w:p w:rsidR="009C5A07" w:rsidRPr="004915F7" w:rsidRDefault="009C5A07" w:rsidP="00BD3380">
            <w:pPr>
              <w:spacing w:after="0" w:line="240" w:lineRule="auto"/>
              <w:rPr>
                <w:b/>
              </w:rPr>
            </w:pPr>
            <w:r w:rsidRPr="008B593E">
              <w:rPr>
                <w:b/>
                <w:bCs/>
                <w:color w:val="333333"/>
                <w:sz w:val="20"/>
                <w:szCs w:val="20"/>
              </w:rPr>
              <w:t xml:space="preserve">Electromagnet: </w:t>
            </w:r>
            <w:r w:rsidRPr="008B593E">
              <w:rPr>
                <w:bCs/>
                <w:color w:val="333333"/>
                <w:sz w:val="20"/>
                <w:szCs w:val="20"/>
              </w:rPr>
              <w:t>Pole Pieces: 75 mm tapered to 25 mm, Magnetic field :20 KG at 6mm air gap, Energizing Coils: Two of approx. 13 ohm each, Power 0-90 V dc, 3A for coils in series, 0-45 V dc, 6A, for coils in parallel</w:t>
            </w:r>
          </w:p>
          <w:p w:rsidR="009C5A0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B593E">
              <w:rPr>
                <w:b/>
                <w:bCs/>
                <w:color w:val="333333"/>
                <w:sz w:val="20"/>
                <w:szCs w:val="20"/>
              </w:rPr>
              <w:t xml:space="preserve">Constant Current Power Supply: </w:t>
            </w:r>
            <w:hyperlink r:id="rId5" w:tgtFrame="_blank" w:history="1"/>
            <w:r w:rsidRPr="008B593E">
              <w:rPr>
                <w:sz w:val="20"/>
                <w:szCs w:val="20"/>
              </w:rPr>
              <w:t xml:space="preserve">IC regulated constant current sources, </w:t>
            </w:r>
            <w:r w:rsidRPr="008B593E">
              <w:rPr>
                <w:b/>
                <w:bCs/>
                <w:sz w:val="20"/>
                <w:szCs w:val="20"/>
              </w:rPr>
              <w:t xml:space="preserve">Current: </w:t>
            </w:r>
            <w:r w:rsidRPr="008B593E">
              <w:rPr>
                <w:sz w:val="20"/>
                <w:szCs w:val="20"/>
              </w:rPr>
              <w:t xml:space="preserve">0-4A (smoothly adjustable), </w:t>
            </w:r>
            <w:r w:rsidRPr="008B593E">
              <w:rPr>
                <w:b/>
                <w:bCs/>
                <w:sz w:val="20"/>
                <w:szCs w:val="20"/>
              </w:rPr>
              <w:t xml:space="preserve">Line Regulation: </w:t>
            </w:r>
            <w:r w:rsidRPr="008B593E">
              <w:rPr>
                <w:sz w:val="20"/>
                <w:szCs w:val="20"/>
              </w:rPr>
              <w:t xml:space="preserve">±0.1% for ±10% mains changes, </w:t>
            </w:r>
            <w:r w:rsidRPr="008B593E">
              <w:rPr>
                <w:b/>
                <w:bCs/>
                <w:sz w:val="20"/>
                <w:szCs w:val="20"/>
              </w:rPr>
              <w:t xml:space="preserve">Load Regulation: </w:t>
            </w:r>
            <w:r w:rsidRPr="008B593E">
              <w:rPr>
                <w:sz w:val="20"/>
                <w:szCs w:val="20"/>
              </w:rPr>
              <w:t xml:space="preserve">±0.1% for no to full load, </w:t>
            </w:r>
            <w:r>
              <w:rPr>
                <w:sz w:val="20"/>
                <w:szCs w:val="20"/>
              </w:rPr>
              <w:t>D</w:t>
            </w:r>
            <w:r w:rsidRPr="008B593E">
              <w:rPr>
                <w:b/>
                <w:bCs/>
                <w:sz w:val="20"/>
                <w:szCs w:val="20"/>
              </w:rPr>
              <w:t xml:space="preserve">isplay: </w:t>
            </w:r>
            <w:r w:rsidRPr="008B593E">
              <w:rPr>
                <w:sz w:val="20"/>
                <w:szCs w:val="20"/>
              </w:rPr>
              <w:t xml:space="preserve">3½ digit, 7 segment LED display, </w:t>
            </w:r>
            <w:r w:rsidRPr="008B593E">
              <w:rPr>
                <w:b/>
                <w:bCs/>
                <w:sz w:val="20"/>
                <w:szCs w:val="20"/>
              </w:rPr>
              <w:t xml:space="preserve">Protection: </w:t>
            </w:r>
            <w:r w:rsidRPr="008B593E">
              <w:rPr>
                <w:sz w:val="20"/>
                <w:szCs w:val="20"/>
              </w:rPr>
              <w:t>Protected against overload/short circuit.</w:t>
            </w:r>
          </w:p>
          <w:p w:rsidR="009C5A07" w:rsidRPr="004915F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B593E">
              <w:rPr>
                <w:b/>
                <w:bCs/>
                <w:color w:val="333333"/>
                <w:sz w:val="20"/>
                <w:szCs w:val="20"/>
              </w:rPr>
              <w:t>Gaussmeter</w:t>
            </w:r>
            <w:proofErr w:type="spellEnd"/>
            <w:r w:rsidRPr="008B593E">
              <w:rPr>
                <w:b/>
                <w:bCs/>
                <w:color w:val="333333"/>
                <w:sz w:val="20"/>
                <w:szCs w:val="20"/>
              </w:rPr>
              <w:t xml:space="preserve">: </w:t>
            </w:r>
            <w:r w:rsidRPr="008B593E">
              <w:rPr>
                <w:b/>
                <w:bCs/>
                <w:sz w:val="20"/>
                <w:szCs w:val="20"/>
              </w:rPr>
              <w:t xml:space="preserve">Range  </w:t>
            </w:r>
            <w:r w:rsidRPr="008B593E">
              <w:rPr>
                <w:sz w:val="20"/>
                <w:szCs w:val="20"/>
              </w:rPr>
              <w:t xml:space="preserve">0-2KG, 0-20KG, </w:t>
            </w:r>
            <w:r w:rsidRPr="008B593E">
              <w:rPr>
                <w:b/>
                <w:bCs/>
                <w:sz w:val="20"/>
                <w:szCs w:val="20"/>
              </w:rPr>
              <w:t xml:space="preserve">Accuracy: </w:t>
            </w:r>
            <w:r w:rsidRPr="008B593E">
              <w:rPr>
                <w:sz w:val="20"/>
                <w:szCs w:val="20"/>
              </w:rPr>
              <w:t xml:space="preserve">±0.5%, </w:t>
            </w:r>
            <w:r w:rsidRPr="008B593E">
              <w:rPr>
                <w:b/>
                <w:bCs/>
                <w:sz w:val="20"/>
                <w:szCs w:val="20"/>
              </w:rPr>
              <w:t xml:space="preserve">Display: </w:t>
            </w:r>
            <w:r w:rsidRPr="008B593E">
              <w:rPr>
                <w:sz w:val="20"/>
                <w:szCs w:val="20"/>
              </w:rPr>
              <w:t xml:space="preserve">3½ digit, 7 segment LED display with auto polarity and overflow indication, </w:t>
            </w:r>
            <w:r w:rsidRPr="008B593E">
              <w:rPr>
                <w:b/>
                <w:bCs/>
                <w:sz w:val="20"/>
                <w:szCs w:val="20"/>
              </w:rPr>
              <w:t xml:space="preserve">Transducer: </w:t>
            </w:r>
            <w:r w:rsidRPr="008B593E">
              <w:rPr>
                <w:sz w:val="20"/>
                <w:szCs w:val="20"/>
              </w:rPr>
              <w:t>Hall Probe (</w:t>
            </w:r>
            <w:proofErr w:type="spellStart"/>
            <w:r w:rsidRPr="008B593E">
              <w:rPr>
                <w:sz w:val="20"/>
                <w:szCs w:val="20"/>
              </w:rPr>
              <w:t>InAs</w:t>
            </w:r>
            <w:proofErr w:type="spellEnd"/>
            <w:r w:rsidRPr="008B593E">
              <w:rPr>
                <w:sz w:val="20"/>
                <w:szCs w:val="20"/>
              </w:rPr>
              <w:t xml:space="preserve">), </w:t>
            </w:r>
            <w:r w:rsidRPr="008B593E">
              <w:rPr>
                <w:b/>
                <w:bCs/>
                <w:sz w:val="20"/>
                <w:szCs w:val="20"/>
              </w:rPr>
              <w:t xml:space="preserve">Special Feature: </w:t>
            </w:r>
            <w:r w:rsidRPr="008B593E">
              <w:rPr>
                <w:sz w:val="20"/>
                <w:szCs w:val="20"/>
              </w:rPr>
              <w:t>Indicates the direction of the magnetic field</w:t>
            </w: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  <w:r w:rsidRPr="00DC6263">
              <w:rPr>
                <w:b/>
                <w:bCs/>
              </w:rPr>
              <w:t xml:space="preserve">Electronic Plug in Kit </w:t>
            </w:r>
          </w:p>
          <w:p w:rsidR="009C5A07" w:rsidRPr="00DC6263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9C5A07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84E03">
              <w:rPr>
                <w:sz w:val="20"/>
                <w:szCs w:val="20"/>
              </w:rPr>
              <w:t>For study of LCR circuit, PN diode/transistor.LED/</w:t>
            </w:r>
            <w:proofErr w:type="spellStart"/>
            <w:r w:rsidRPr="00684E03">
              <w:rPr>
                <w:sz w:val="20"/>
                <w:szCs w:val="20"/>
              </w:rPr>
              <w:t>Zener</w:t>
            </w:r>
            <w:proofErr w:type="spellEnd"/>
            <w:r w:rsidRPr="00684E03">
              <w:rPr>
                <w:sz w:val="20"/>
                <w:szCs w:val="20"/>
              </w:rPr>
              <w:t xml:space="preserve"> characteristics, </w:t>
            </w:r>
            <w:proofErr w:type="spellStart"/>
            <w:r w:rsidRPr="00684E03">
              <w:rPr>
                <w:sz w:val="20"/>
                <w:szCs w:val="20"/>
              </w:rPr>
              <w:t>Multivibrator</w:t>
            </w:r>
            <w:proofErr w:type="spellEnd"/>
            <w:r w:rsidRPr="00684E03">
              <w:rPr>
                <w:sz w:val="20"/>
                <w:szCs w:val="20"/>
              </w:rPr>
              <w:t>, Oscillators, Logic gates, Flip flops, Op-Amp, LDR characteristics, ADC/DAC circuits etc.</w:t>
            </w:r>
          </w:p>
          <w:p w:rsidR="009C5A07" w:rsidRPr="00684E03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  <w:r w:rsidRPr="00606A2B">
              <w:rPr>
                <w:b/>
                <w:bCs/>
              </w:rPr>
              <w:t>Curie temperature kit for Ferromagnetic material:</w:t>
            </w:r>
          </w:p>
          <w:p w:rsidR="009C5A07" w:rsidRPr="00606A2B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84E03">
              <w:rPr>
                <w:sz w:val="20"/>
                <w:szCs w:val="20"/>
              </w:rPr>
              <w:t xml:space="preserve">Complete setup to find the value of curie temp. along with furnace, Digital </w:t>
            </w:r>
            <w:r>
              <w:rPr>
                <w:sz w:val="20"/>
                <w:szCs w:val="20"/>
              </w:rPr>
              <w:t>t</w:t>
            </w:r>
            <w:r w:rsidRPr="00684E03">
              <w:rPr>
                <w:sz w:val="20"/>
                <w:szCs w:val="20"/>
              </w:rPr>
              <w:t>emperature indicator, sample (ferrite material)</w:t>
            </w:r>
          </w:p>
          <w:p w:rsidR="009C5A07" w:rsidRPr="00684E03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  <w:r w:rsidRPr="00606A2B">
              <w:rPr>
                <w:b/>
                <w:bCs/>
              </w:rPr>
              <w:t>Thermo electric effect Apparatus:</w:t>
            </w:r>
          </w:p>
          <w:p w:rsidR="009C5A07" w:rsidRPr="00606A2B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84E03">
              <w:rPr>
                <w:sz w:val="20"/>
                <w:szCs w:val="20"/>
              </w:rPr>
              <w:t>Complete set up for studying the Thermo electric effect,</w:t>
            </w:r>
            <w:r>
              <w:rPr>
                <w:sz w:val="20"/>
                <w:szCs w:val="20"/>
              </w:rPr>
              <w:t xml:space="preserve">: Thermocouple junctions, heating arrangement, </w:t>
            </w:r>
            <w:proofErr w:type="spellStart"/>
            <w:r>
              <w:rPr>
                <w:sz w:val="20"/>
                <w:szCs w:val="20"/>
              </w:rPr>
              <w:t>thermoflask</w:t>
            </w:r>
            <w:proofErr w:type="spellEnd"/>
            <w:r>
              <w:rPr>
                <w:sz w:val="20"/>
                <w:szCs w:val="20"/>
              </w:rPr>
              <w:t xml:space="preserve">, main unit to measure </w:t>
            </w:r>
            <w:proofErr w:type="spellStart"/>
            <w:r>
              <w:rPr>
                <w:sz w:val="20"/>
                <w:szCs w:val="20"/>
              </w:rPr>
              <w:t>theromemf</w:t>
            </w:r>
            <w:proofErr w:type="spellEnd"/>
          </w:p>
          <w:p w:rsidR="009C5A07" w:rsidRPr="00684E03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606A2B">
              <w:rPr>
                <w:b/>
                <w:bCs/>
              </w:rPr>
              <w:t>Universal B-H Curve Tracer:</w:t>
            </w:r>
          </w:p>
          <w:p w:rsidR="009C5A07" w:rsidRPr="00606A2B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84E03">
              <w:rPr>
                <w:sz w:val="20"/>
                <w:szCs w:val="20"/>
              </w:rPr>
              <w:t>B-H loop of ferromagnetic material without winding primary and secondary coil on the sample</w:t>
            </w:r>
          </w:p>
          <w:p w:rsidR="009C5A07" w:rsidRPr="00684E03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lastRenderedPageBreak/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  <w:r w:rsidRPr="00606A2B">
              <w:rPr>
                <w:b/>
                <w:bCs/>
              </w:rPr>
              <w:t>Stefan’s constant Kit:</w:t>
            </w:r>
          </w:p>
          <w:p w:rsidR="009C5A07" w:rsidRPr="00606A2B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84E03">
              <w:rPr>
                <w:bCs/>
                <w:sz w:val="20"/>
                <w:szCs w:val="20"/>
              </w:rPr>
              <w:t>Plates set up with heating arrangements, Power supply</w:t>
            </w:r>
          </w:p>
          <w:p w:rsidR="009C5A07" w:rsidRPr="00684E03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Digital Microscope;</w:t>
            </w:r>
          </w:p>
          <w:p w:rsidR="009C5A07" w:rsidRDefault="009C5A07" w:rsidP="00BD3380">
            <w:pPr>
              <w:spacing w:after="0" w:line="240" w:lineRule="auto"/>
              <w:rPr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A2F03">
              <w:rPr>
                <w:b/>
                <w:bCs/>
                <w:sz w:val="20"/>
                <w:szCs w:val="20"/>
              </w:rPr>
              <w:t xml:space="preserve">Specifications: </w:t>
            </w:r>
            <w:r>
              <w:rPr>
                <w:bCs/>
                <w:sz w:val="20"/>
                <w:szCs w:val="20"/>
              </w:rPr>
              <w:t>R</w:t>
            </w:r>
            <w:r w:rsidRPr="00CA2F03">
              <w:rPr>
                <w:bCs/>
                <w:sz w:val="20"/>
                <w:szCs w:val="20"/>
              </w:rPr>
              <w:t>esolution: 1.M pixels, Adjustable magnification 10x -230 x; Interface: USB 2.0: Built –in-8 switches LED for illumination: Instant snapshots and time-lapse video recording; Measurement Software; measure images, angle, area etc.</w:t>
            </w:r>
          </w:p>
          <w:p w:rsidR="009C5A07" w:rsidRPr="003F060C" w:rsidRDefault="009C5A07" w:rsidP="00BD33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rPr>
                <w:b/>
                <w:bCs/>
              </w:rPr>
            </w:pPr>
            <w:r w:rsidRPr="00606A2B">
              <w:rPr>
                <w:b/>
                <w:bCs/>
              </w:rPr>
              <w:t>Capacitance and permittivity Kit:</w:t>
            </w:r>
            <w:r>
              <w:rPr>
                <w:b/>
                <w:bCs/>
              </w:rPr>
              <w:t xml:space="preserve"> </w:t>
            </w:r>
          </w:p>
          <w:p w:rsidR="009C5A07" w:rsidRDefault="009C5A07" w:rsidP="00BD3380">
            <w:pPr>
              <w:spacing w:after="0" w:line="240" w:lineRule="auto"/>
              <w:rPr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84E03">
              <w:rPr>
                <w:bCs/>
                <w:sz w:val="20"/>
                <w:szCs w:val="20"/>
              </w:rPr>
              <w:t>Complete setup to find the capacitance and permittivity, parallel plates, samples and spacers</w:t>
            </w:r>
          </w:p>
          <w:p w:rsidR="009C5A07" w:rsidRPr="00684E03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  <w:r w:rsidRPr="00606A2B">
              <w:rPr>
                <w:b/>
                <w:bCs/>
              </w:rPr>
              <w:t>Curie temperature kit for Ferroelectric material:</w:t>
            </w:r>
          </w:p>
          <w:p w:rsidR="009C5A07" w:rsidRPr="00606A2B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5A07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684E03">
              <w:rPr>
                <w:sz w:val="20"/>
                <w:szCs w:val="20"/>
              </w:rPr>
              <w:t xml:space="preserve">Complete setup to find the curie temp. </w:t>
            </w:r>
            <w:proofErr w:type="gramStart"/>
            <w:r w:rsidRPr="00684E03">
              <w:rPr>
                <w:sz w:val="20"/>
                <w:szCs w:val="20"/>
              </w:rPr>
              <w:t>along</w:t>
            </w:r>
            <w:proofErr w:type="gramEnd"/>
            <w:r w:rsidRPr="00684E03">
              <w:rPr>
                <w:sz w:val="20"/>
                <w:szCs w:val="20"/>
              </w:rPr>
              <w:t xml:space="preserve"> with furnace, Digital temperature indicator, gold plated dielectric cell with ferroelectrics sample.</w:t>
            </w:r>
          </w:p>
          <w:p w:rsidR="009C5A07" w:rsidRPr="00684E03" w:rsidRDefault="009C5A07" w:rsidP="00BD3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A71BB">
              <w:rPr>
                <w:rFonts w:cs="Calibri"/>
                <w:b/>
              </w:rPr>
              <w:t>Magnetic susceptibility measurement app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9C5A07" w:rsidRPr="00560BE6" w:rsidRDefault="009C5A07" w:rsidP="00BD3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</w:rPr>
              <w:t>SPECIFICATION:</w:t>
            </w:r>
            <w:r w:rsidRPr="00294339">
              <w:rPr>
                <w:rFonts w:cs="Calibri"/>
                <w:color w:val="333333"/>
              </w:rPr>
              <w:t xml:space="preserve"> </w:t>
            </w:r>
            <w:proofErr w:type="spellStart"/>
            <w:r w:rsidRPr="00560BE6">
              <w:rPr>
                <w:rFonts w:cs="Calibri"/>
                <w:color w:val="333333"/>
                <w:sz w:val="20"/>
                <w:szCs w:val="20"/>
              </w:rPr>
              <w:t>Quinck’s</w:t>
            </w:r>
            <w:proofErr w:type="spellEnd"/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 tube with stand ,Sample: FeCl</w:t>
            </w:r>
            <w:r w:rsidRPr="00560BE6">
              <w:rPr>
                <w:rFonts w:cs="Calibri"/>
                <w:color w:val="333333"/>
                <w:sz w:val="20"/>
                <w:szCs w:val="20"/>
                <w:vertAlign w:val="subscript"/>
              </w:rPr>
              <w:t>3,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 Electromagnet,</w:t>
            </w:r>
            <w:r>
              <w:rPr>
                <w:rFonts w:cs="Calibri"/>
                <w:color w:val="333333"/>
                <w:sz w:val="20"/>
                <w:szCs w:val="20"/>
              </w:rPr>
              <w:t xml:space="preserve"> 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>field intensisty7.5KG at 10mm air-gap with flat pole pieces, pole pieces 50mm diameter ,  power requirement 0-30Vdc,  4A, if coils are connected in series,</w:t>
            </w:r>
            <w:r>
              <w:rPr>
                <w:rFonts w:cs="Calibri"/>
                <w:color w:val="333333"/>
                <w:sz w:val="20"/>
                <w:szCs w:val="20"/>
              </w:rPr>
              <w:t xml:space="preserve"> 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>current range Smoothly adjustable from 0–4A,load regulation 0.1% for load variation from 0 to max.,</w:t>
            </w:r>
            <w:r>
              <w:rPr>
                <w:rFonts w:cs="Calibri"/>
                <w:color w:val="333333"/>
                <w:sz w:val="20"/>
                <w:szCs w:val="20"/>
              </w:rPr>
              <w:t xml:space="preserve"> 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line regulation 0.1% for ±10% mains variation, display3½ digit, 7 segment LED DPM   Constant Current Power Supply,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60BE6">
              <w:rPr>
                <w:rFonts w:cs="Calibri"/>
                <w:sz w:val="20"/>
                <w:szCs w:val="20"/>
              </w:rPr>
              <w:t>smoothly adjustable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60BE6">
              <w:rPr>
                <w:rFonts w:cs="Calibri"/>
                <w:sz w:val="20"/>
                <w:szCs w:val="20"/>
              </w:rPr>
              <w:t>0-3A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60BE6">
              <w:rPr>
                <w:rFonts w:cs="Calibri"/>
                <w:sz w:val="20"/>
                <w:szCs w:val="20"/>
              </w:rPr>
              <w:t>per coil,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60BE6">
              <w:rPr>
                <w:rFonts w:cs="Calibri"/>
                <w:sz w:val="20"/>
                <w:szCs w:val="20"/>
              </w:rPr>
              <w:t>lin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60BE6">
              <w:rPr>
                <w:rFonts w:cs="Calibri"/>
                <w:sz w:val="20"/>
                <w:szCs w:val="20"/>
              </w:rPr>
              <w:t xml:space="preserve"> regulation:±0.1% for 10% mains variation:±0.1% for no to full load,  display 3.5 digit,7 segment LED display,  </w:t>
            </w:r>
          </w:p>
          <w:p w:rsidR="009C5A07" w:rsidRPr="00560BE6" w:rsidRDefault="009C5A07" w:rsidP="00BD33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0BE6">
              <w:rPr>
                <w:rFonts w:cs="Calibri"/>
                <w:sz w:val="20"/>
                <w:szCs w:val="20"/>
              </w:rPr>
              <w:t>power supply:220Volt±10%,50Hz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 ,Digital Gauss meter, range </w:t>
            </w:r>
            <w:r w:rsidRPr="00560BE6">
              <w:rPr>
                <w:rFonts w:eastAsia="Batang" w:cs="Calibri"/>
                <w:color w:val="333333"/>
                <w:sz w:val="20"/>
                <w:szCs w:val="20"/>
                <w:lang w:eastAsia="ko-KR"/>
              </w:rPr>
              <w:t>0-2KG &amp; 0-20KG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>,resoulation</w:t>
            </w:r>
            <w:r w:rsidRPr="00560BE6">
              <w:rPr>
                <w:rFonts w:eastAsia="Batang" w:cs="Calibri"/>
                <w:color w:val="333333"/>
                <w:sz w:val="20"/>
                <w:szCs w:val="20"/>
                <w:lang w:eastAsia="ko-KR"/>
              </w:rPr>
              <w:t>1G at 0-2KG range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 ,accuracy </w:t>
            </w:r>
            <w:r w:rsidRPr="00560BE6">
              <w:rPr>
                <w:rFonts w:eastAsia="Batang" w:cs="Calibri"/>
                <w:color w:val="333333"/>
                <w:sz w:val="20"/>
                <w:szCs w:val="20"/>
                <w:lang w:eastAsia="ko-KR"/>
              </w:rPr>
              <w:t>±0.5%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 ,temperature </w:t>
            </w:r>
            <w:proofErr w:type="spellStart"/>
            <w:r w:rsidRPr="00560BE6">
              <w:rPr>
                <w:rFonts w:eastAsia="Batang" w:cs="Calibri"/>
                <w:color w:val="333333"/>
                <w:sz w:val="20"/>
                <w:szCs w:val="20"/>
                <w:lang w:eastAsia="ko-KR"/>
              </w:rPr>
              <w:t>Upto</w:t>
            </w:r>
            <w:proofErr w:type="spellEnd"/>
            <w:r w:rsidRPr="00560BE6">
              <w:rPr>
                <w:rFonts w:eastAsia="Batang" w:cs="Calibri"/>
                <w:color w:val="333333"/>
                <w:sz w:val="20"/>
                <w:szCs w:val="20"/>
                <w:lang w:eastAsia="ko-KR"/>
              </w:rPr>
              <w:t xml:space="preserve"> 50°C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 , diplay</w:t>
            </w:r>
            <w:r w:rsidRPr="00560BE6">
              <w:rPr>
                <w:rFonts w:eastAsia="Batang" w:cs="Calibri"/>
                <w:color w:val="333333"/>
                <w:sz w:val="20"/>
                <w:szCs w:val="20"/>
                <w:lang w:eastAsia="ko-KR"/>
              </w:rPr>
              <w:t>3½ digit, 7 segment LED DPM with auto polarity and over flow indication power220V ±10%, 50Hz,</w:t>
            </w:r>
            <w:r w:rsidRPr="00560BE6">
              <w:rPr>
                <w:rFonts w:cs="Calibri"/>
                <w:color w:val="333333"/>
                <w:sz w:val="20"/>
                <w:szCs w:val="20"/>
              </w:rPr>
              <w:t xml:space="preserve"> Travelling Microscope </w:t>
            </w:r>
          </w:p>
          <w:p w:rsidR="009C5A07" w:rsidRPr="002A71BB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center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b/>
                <w:lang w:val="fr-FR"/>
              </w:rPr>
            </w:pPr>
            <w:proofErr w:type="spellStart"/>
            <w:r w:rsidRPr="00606A2B">
              <w:rPr>
                <w:b/>
                <w:lang w:val="fr-FR"/>
              </w:rPr>
              <w:t>Measurement</w:t>
            </w:r>
            <w:proofErr w:type="spellEnd"/>
            <w:r w:rsidRPr="00606A2B">
              <w:rPr>
                <w:b/>
                <w:lang w:val="fr-FR"/>
              </w:rPr>
              <w:t xml:space="preserve"> of </w:t>
            </w:r>
            <w:proofErr w:type="spellStart"/>
            <w:r w:rsidRPr="00606A2B">
              <w:rPr>
                <w:b/>
                <w:lang w:val="fr-FR"/>
              </w:rPr>
              <w:t>magnetoresistance</w:t>
            </w:r>
            <w:proofErr w:type="spellEnd"/>
            <w:r w:rsidRPr="00606A2B">
              <w:rPr>
                <w:b/>
                <w:lang w:val="fr-FR"/>
              </w:rPr>
              <w:t xml:space="preserve"> of </w:t>
            </w:r>
            <w:proofErr w:type="spellStart"/>
            <w:r w:rsidRPr="00606A2B">
              <w:rPr>
                <w:b/>
                <w:lang w:val="fr-FR"/>
              </w:rPr>
              <w:t>semiconductor</w:t>
            </w:r>
            <w:proofErr w:type="spellEnd"/>
            <w:r>
              <w:rPr>
                <w:b/>
                <w:lang w:val="fr-FR"/>
              </w:rPr>
              <w:t> :</w:t>
            </w:r>
          </w:p>
          <w:p w:rsidR="009C5A07" w:rsidRDefault="009C5A07" w:rsidP="00BD3380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p w:rsidR="009C5A07" w:rsidRPr="00457F73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SPECIFICATION: </w:t>
            </w:r>
            <w:r w:rsidRPr="00457F73">
              <w:rPr>
                <w:sz w:val="20"/>
                <w:szCs w:val="20"/>
                <w:lang w:val="fr-FR"/>
              </w:rPr>
              <w:t>Complete set up : Four probe arrangement, Ge-</w:t>
            </w:r>
            <w:proofErr w:type="spellStart"/>
            <w:r w:rsidRPr="00457F73">
              <w:rPr>
                <w:sz w:val="20"/>
                <w:szCs w:val="20"/>
                <w:lang w:val="fr-FR"/>
              </w:rPr>
              <w:t>crystal</w:t>
            </w:r>
            <w:proofErr w:type="spellEnd"/>
            <w:r w:rsidRPr="00457F73">
              <w:rPr>
                <w:sz w:val="20"/>
                <w:szCs w:val="20"/>
                <w:lang w:val="fr-FR"/>
              </w:rPr>
              <w:t xml:space="preserve"> (n type), </w:t>
            </w:r>
            <w:proofErr w:type="spellStart"/>
            <w:r w:rsidRPr="00457F73">
              <w:rPr>
                <w:sz w:val="20"/>
                <w:szCs w:val="20"/>
                <w:lang w:val="fr-FR"/>
              </w:rPr>
              <w:t>Magnetoresistance</w:t>
            </w:r>
            <w:proofErr w:type="spellEnd"/>
            <w:r w:rsidRPr="00457F73">
              <w:rPr>
                <w:sz w:val="20"/>
                <w:szCs w:val="20"/>
                <w:lang w:val="fr-FR"/>
              </w:rPr>
              <w:t xml:space="preserve"> set up ; </w:t>
            </w:r>
            <w:r w:rsidRPr="00457F73">
              <w:rPr>
                <w:b/>
                <w:sz w:val="20"/>
                <w:szCs w:val="20"/>
              </w:rPr>
              <w:t xml:space="preserve">Digital </w:t>
            </w:r>
            <w:proofErr w:type="spellStart"/>
            <w:r w:rsidRPr="00457F73">
              <w:rPr>
                <w:b/>
                <w:sz w:val="20"/>
                <w:szCs w:val="20"/>
              </w:rPr>
              <w:t>Millivoltmeter</w:t>
            </w:r>
            <w:proofErr w:type="spellEnd"/>
            <w:r w:rsidRPr="00457F73">
              <w:rPr>
                <w:sz w:val="20"/>
                <w:szCs w:val="20"/>
              </w:rPr>
              <w:t>: Range : 0-200mV  (100mV min.), Accuracy  : ±0.1% (±1 digit)</w:t>
            </w:r>
          </w:p>
          <w:p w:rsidR="009C5A07" w:rsidRPr="00457F73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57F73">
              <w:rPr>
                <w:b/>
                <w:sz w:val="20"/>
                <w:szCs w:val="20"/>
              </w:rPr>
              <w:t>Constant Current Power Supply:</w:t>
            </w:r>
            <w:r w:rsidRPr="00457F73">
              <w:rPr>
                <w:sz w:val="20"/>
                <w:szCs w:val="20"/>
              </w:rPr>
              <w:t xml:space="preserve"> Current: 0-20mA (10mA min.), Accuracy: ±0.2% of the reading ±1 digit, Load regulation: 0.1% for 0 to full load, Line regulation: 0.2% for 10% variation</w:t>
            </w:r>
          </w:p>
          <w:p w:rsidR="009C5A07" w:rsidRPr="00457F73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57F73">
              <w:rPr>
                <w:sz w:val="20"/>
                <w:szCs w:val="20"/>
                <w:lang w:val="fr-FR"/>
              </w:rPr>
              <w:t>Electromagnet</w:t>
            </w:r>
            <w:proofErr w:type="spellEnd"/>
            <w:r w:rsidRPr="00457F73">
              <w:rPr>
                <w:sz w:val="20"/>
                <w:szCs w:val="20"/>
                <w:lang w:val="fr-FR"/>
              </w:rPr>
              <w:t> :</w:t>
            </w:r>
            <w:r w:rsidRPr="00457F73">
              <w:rPr>
                <w:b/>
                <w:bCs/>
                <w:sz w:val="20"/>
                <w:szCs w:val="20"/>
              </w:rPr>
              <w:t xml:space="preserve"> Electromagnet: Pole Pieces </w:t>
            </w:r>
            <w:r w:rsidRPr="00457F73">
              <w:rPr>
                <w:sz w:val="20"/>
                <w:szCs w:val="20"/>
              </w:rPr>
              <w:t xml:space="preserve">: f50mm diameter </w:t>
            </w:r>
            <w:proofErr w:type="gramStart"/>
            <w:r w:rsidRPr="00457F73">
              <w:rPr>
                <w:sz w:val="20"/>
                <w:szCs w:val="20"/>
              </w:rPr>
              <w:t>flat  ,Fi</w:t>
            </w:r>
            <w:r w:rsidRPr="00457F73">
              <w:rPr>
                <w:b/>
                <w:bCs/>
                <w:sz w:val="20"/>
                <w:szCs w:val="20"/>
              </w:rPr>
              <w:t>eld</w:t>
            </w:r>
            <w:proofErr w:type="gramEnd"/>
            <w:r w:rsidRPr="00457F73">
              <w:rPr>
                <w:b/>
                <w:bCs/>
                <w:sz w:val="20"/>
                <w:szCs w:val="20"/>
              </w:rPr>
              <w:t xml:space="preserve"> </w:t>
            </w:r>
            <w:r w:rsidRPr="00457F73">
              <w:rPr>
                <w:sz w:val="20"/>
                <w:szCs w:val="20"/>
              </w:rPr>
              <w:t xml:space="preserve">:   7.5KG, at 10mm </w:t>
            </w:r>
            <w:proofErr w:type="spellStart"/>
            <w:r w:rsidRPr="00457F73">
              <w:rPr>
                <w:sz w:val="20"/>
                <w:szCs w:val="20"/>
              </w:rPr>
              <w:t>airgap</w:t>
            </w:r>
            <w:proofErr w:type="spellEnd"/>
          </w:p>
          <w:p w:rsidR="009C5A0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57F73">
              <w:rPr>
                <w:b/>
                <w:bCs/>
                <w:color w:val="333333"/>
                <w:sz w:val="20"/>
                <w:szCs w:val="20"/>
              </w:rPr>
              <w:t xml:space="preserve">Constant Current Power Supply: </w:t>
            </w:r>
            <w:r>
              <w:t xml:space="preserve"> </w:t>
            </w:r>
            <w:r w:rsidRPr="00457F73">
              <w:rPr>
                <w:sz w:val="20"/>
                <w:szCs w:val="20"/>
              </w:rPr>
              <w:t xml:space="preserve">IC regulated constant current sources, </w:t>
            </w:r>
            <w:r w:rsidRPr="00457F73">
              <w:rPr>
                <w:b/>
                <w:bCs/>
                <w:sz w:val="20"/>
                <w:szCs w:val="20"/>
              </w:rPr>
              <w:t xml:space="preserve">Current: </w:t>
            </w:r>
            <w:r w:rsidRPr="00457F73">
              <w:rPr>
                <w:sz w:val="20"/>
                <w:szCs w:val="20"/>
              </w:rPr>
              <w:t xml:space="preserve">0-4A (smoothly adjustable), </w:t>
            </w:r>
            <w:r w:rsidRPr="00457F73">
              <w:rPr>
                <w:b/>
                <w:bCs/>
                <w:sz w:val="20"/>
                <w:szCs w:val="20"/>
              </w:rPr>
              <w:t xml:space="preserve">Line Regulation: </w:t>
            </w:r>
            <w:r w:rsidRPr="00457F73">
              <w:rPr>
                <w:sz w:val="20"/>
                <w:szCs w:val="20"/>
              </w:rPr>
              <w:t xml:space="preserve">±0.1% for ±10% mains changes, </w:t>
            </w:r>
            <w:r w:rsidRPr="00457F73">
              <w:rPr>
                <w:b/>
                <w:bCs/>
                <w:sz w:val="20"/>
                <w:szCs w:val="20"/>
              </w:rPr>
              <w:t xml:space="preserve">Load Regulation: </w:t>
            </w:r>
            <w:r w:rsidRPr="00457F73">
              <w:rPr>
                <w:sz w:val="20"/>
                <w:szCs w:val="20"/>
              </w:rPr>
              <w:t xml:space="preserve">±0.1% for no to full load, </w:t>
            </w:r>
            <w:proofErr w:type="spellStart"/>
            <w:r w:rsidRPr="00457F73">
              <w:rPr>
                <w:b/>
                <w:bCs/>
                <w:sz w:val="20"/>
                <w:szCs w:val="20"/>
              </w:rPr>
              <w:t>isplay</w:t>
            </w:r>
            <w:proofErr w:type="spellEnd"/>
            <w:r w:rsidRPr="00457F73">
              <w:rPr>
                <w:b/>
                <w:bCs/>
                <w:sz w:val="20"/>
                <w:szCs w:val="20"/>
              </w:rPr>
              <w:t xml:space="preserve">: </w:t>
            </w:r>
            <w:r w:rsidRPr="00457F73">
              <w:rPr>
                <w:sz w:val="20"/>
                <w:szCs w:val="20"/>
              </w:rPr>
              <w:t xml:space="preserve">3½ digit, 7 segment LED display, </w:t>
            </w:r>
            <w:r w:rsidRPr="00457F73">
              <w:rPr>
                <w:b/>
                <w:bCs/>
                <w:sz w:val="20"/>
                <w:szCs w:val="20"/>
              </w:rPr>
              <w:t xml:space="preserve">Protection: </w:t>
            </w:r>
            <w:r w:rsidRPr="00457F73">
              <w:rPr>
                <w:sz w:val="20"/>
                <w:szCs w:val="20"/>
              </w:rPr>
              <w:t>Protected against overload/short circuit.</w:t>
            </w:r>
          </w:p>
          <w:p w:rsidR="009C5A07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457F73">
              <w:rPr>
                <w:b/>
                <w:bCs/>
                <w:color w:val="333333"/>
                <w:sz w:val="20"/>
                <w:szCs w:val="20"/>
              </w:rPr>
              <w:t>Gaussmeter</w:t>
            </w:r>
            <w:proofErr w:type="spellEnd"/>
            <w:r w:rsidRPr="00457F73">
              <w:rPr>
                <w:b/>
                <w:bCs/>
                <w:color w:val="333333"/>
                <w:sz w:val="20"/>
                <w:szCs w:val="20"/>
              </w:rPr>
              <w:t xml:space="preserve">: </w:t>
            </w:r>
            <w:r w:rsidRPr="00457F73">
              <w:rPr>
                <w:b/>
                <w:bCs/>
                <w:sz w:val="20"/>
                <w:szCs w:val="20"/>
              </w:rPr>
              <w:t xml:space="preserve">Range  </w:t>
            </w:r>
            <w:r w:rsidRPr="00457F73">
              <w:rPr>
                <w:sz w:val="20"/>
                <w:szCs w:val="20"/>
              </w:rPr>
              <w:t xml:space="preserve">0-2KG, 0-20KG, </w:t>
            </w:r>
            <w:r w:rsidRPr="00457F73">
              <w:rPr>
                <w:b/>
                <w:bCs/>
                <w:sz w:val="20"/>
                <w:szCs w:val="20"/>
              </w:rPr>
              <w:t xml:space="preserve">Accuracy: </w:t>
            </w:r>
            <w:r w:rsidRPr="00457F73">
              <w:rPr>
                <w:sz w:val="20"/>
                <w:szCs w:val="20"/>
              </w:rPr>
              <w:t xml:space="preserve">±0.5%, </w:t>
            </w:r>
            <w:r w:rsidRPr="00457F73">
              <w:rPr>
                <w:b/>
                <w:bCs/>
                <w:sz w:val="20"/>
                <w:szCs w:val="20"/>
              </w:rPr>
              <w:t xml:space="preserve">Display: </w:t>
            </w:r>
            <w:r w:rsidRPr="00457F73">
              <w:rPr>
                <w:sz w:val="20"/>
                <w:szCs w:val="20"/>
              </w:rPr>
              <w:t xml:space="preserve">3½ digit, 7 segment LED display with auto polarity and overflow indication, </w:t>
            </w:r>
            <w:r w:rsidRPr="00457F73">
              <w:rPr>
                <w:b/>
                <w:bCs/>
                <w:sz w:val="20"/>
                <w:szCs w:val="20"/>
              </w:rPr>
              <w:t xml:space="preserve">Transducer: </w:t>
            </w:r>
            <w:r w:rsidRPr="00457F73">
              <w:rPr>
                <w:sz w:val="20"/>
                <w:szCs w:val="20"/>
              </w:rPr>
              <w:t>Hall Probe (</w:t>
            </w:r>
            <w:proofErr w:type="spellStart"/>
            <w:r w:rsidRPr="00457F73">
              <w:rPr>
                <w:sz w:val="20"/>
                <w:szCs w:val="20"/>
              </w:rPr>
              <w:t>InAs</w:t>
            </w:r>
            <w:proofErr w:type="spellEnd"/>
            <w:r w:rsidRPr="00457F73">
              <w:rPr>
                <w:sz w:val="20"/>
                <w:szCs w:val="20"/>
              </w:rPr>
              <w:t xml:space="preserve">), </w:t>
            </w:r>
            <w:r w:rsidRPr="00457F73">
              <w:rPr>
                <w:b/>
                <w:bCs/>
                <w:sz w:val="20"/>
                <w:szCs w:val="20"/>
              </w:rPr>
              <w:t xml:space="preserve">Special Feature: </w:t>
            </w:r>
            <w:r w:rsidRPr="00457F73">
              <w:rPr>
                <w:sz w:val="20"/>
                <w:szCs w:val="20"/>
              </w:rPr>
              <w:t>Indicates the direction of the magnetic field</w:t>
            </w:r>
          </w:p>
          <w:p w:rsidR="009C5A07" w:rsidRPr="00B76D86" w:rsidRDefault="009C5A07" w:rsidP="00BD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01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  <w:rPr>
                <w:lang w:val="fr-FR"/>
              </w:rPr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9C5A07" w:rsidTr="00BD3380">
        <w:tc>
          <w:tcPr>
            <w:tcW w:w="1008" w:type="dxa"/>
          </w:tcPr>
          <w:p w:rsidR="009C5A07" w:rsidRPr="0033527E" w:rsidRDefault="009C5A07" w:rsidP="009C5A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90" w:type="dxa"/>
          </w:tcPr>
          <w:p w:rsidR="009C5A07" w:rsidRDefault="009C5A07" w:rsidP="00BD3380">
            <w:pPr>
              <w:spacing w:after="0" w:line="240" w:lineRule="auto"/>
              <w:rPr>
                <w:b/>
              </w:rPr>
            </w:pPr>
            <w:r w:rsidRPr="008309B0">
              <w:rPr>
                <w:b/>
              </w:rPr>
              <w:t xml:space="preserve">Measurement of Susceptibility  by </w:t>
            </w:r>
            <w:proofErr w:type="spellStart"/>
            <w:r w:rsidRPr="008309B0">
              <w:rPr>
                <w:b/>
              </w:rPr>
              <w:t>Gouy’s</w:t>
            </w:r>
            <w:proofErr w:type="spellEnd"/>
            <w:r w:rsidRPr="008309B0">
              <w:rPr>
                <w:b/>
              </w:rPr>
              <w:t xml:space="preserve"> method: </w:t>
            </w:r>
          </w:p>
          <w:p w:rsidR="009C5A07" w:rsidRPr="008309B0" w:rsidRDefault="009C5A07" w:rsidP="00BD3380">
            <w:pPr>
              <w:spacing w:after="0" w:line="240" w:lineRule="auto"/>
              <w:rPr>
                <w:b/>
              </w:rPr>
            </w:pPr>
          </w:p>
          <w:p w:rsidR="009C5A07" w:rsidRPr="00CA3BA2" w:rsidRDefault="009C5A07" w:rsidP="00BD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09B0">
              <w:rPr>
                <w:b/>
              </w:rPr>
              <w:t xml:space="preserve">SPECIFICATIONS: </w:t>
            </w:r>
            <w:r w:rsidRPr="00CA3BA2">
              <w:rPr>
                <w:sz w:val="20"/>
                <w:szCs w:val="20"/>
              </w:rPr>
              <w:t xml:space="preserve">Complete setup: Scientific balance: Capacity 200 </w:t>
            </w:r>
            <w:proofErr w:type="spellStart"/>
            <w:r w:rsidRPr="00CA3BA2">
              <w:rPr>
                <w:sz w:val="20"/>
                <w:szCs w:val="20"/>
              </w:rPr>
              <w:t>gms</w:t>
            </w:r>
            <w:proofErr w:type="spellEnd"/>
            <w:r w:rsidRPr="00CA3BA2">
              <w:rPr>
                <w:sz w:val="20"/>
                <w:szCs w:val="20"/>
              </w:rPr>
              <w:t xml:space="preserve">; sensitivity 1/10 mg; Samples: Ebonite(2 samples), Wood (Two samples); Electromagnet: Magnetic field 22KG; Pole pieces 75 mm </w:t>
            </w:r>
            <w:proofErr w:type="spellStart"/>
            <w:r w:rsidRPr="00CA3BA2">
              <w:rPr>
                <w:sz w:val="20"/>
                <w:szCs w:val="20"/>
              </w:rPr>
              <w:t>tappered</w:t>
            </w:r>
            <w:proofErr w:type="spellEnd"/>
            <w:r w:rsidRPr="00CA3BA2">
              <w:rPr>
                <w:sz w:val="20"/>
                <w:szCs w:val="20"/>
              </w:rPr>
              <w:t xml:space="preserve"> to 25 mm; Constant power supply: IC regulated ;0-3A per coil; display(3half digit 7 segment LED); Gauss meter: Range 0-2KG, 0-20 KG and 0-40 KG, Accuracy  ± 0.5%; display(3half digit 7 segment LED</w:t>
            </w:r>
          </w:p>
          <w:p w:rsidR="009C5A07" w:rsidRPr="00606A2B" w:rsidRDefault="009C5A07" w:rsidP="00BD33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60" w:type="dxa"/>
          </w:tcPr>
          <w:p w:rsidR="009C5A07" w:rsidRDefault="009C5A07" w:rsidP="00BD3380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00" w:type="dxa"/>
          </w:tcPr>
          <w:p w:rsidR="009C5A07" w:rsidRDefault="009C5A07" w:rsidP="00BD3380">
            <w:pPr>
              <w:spacing w:after="0" w:line="240" w:lineRule="auto"/>
              <w:jc w:val="right"/>
            </w:pPr>
          </w:p>
        </w:tc>
        <w:tc>
          <w:tcPr>
            <w:tcW w:w="1680" w:type="dxa"/>
          </w:tcPr>
          <w:p w:rsidR="009C5A07" w:rsidRDefault="009C5A07" w:rsidP="00BD3380">
            <w:pPr>
              <w:spacing w:after="0" w:line="240" w:lineRule="auto"/>
              <w:jc w:val="both"/>
            </w:pPr>
          </w:p>
        </w:tc>
      </w:tr>
    </w:tbl>
    <w:p w:rsidR="009C5A07" w:rsidRDefault="009C5A07" w:rsidP="009C5A07"/>
    <w:p w:rsidR="009C5A07" w:rsidRDefault="009C5A07" w:rsidP="009C5A07"/>
    <w:p w:rsidR="009C5A07" w:rsidRDefault="009C5A07" w:rsidP="009C5A07"/>
    <w:p w:rsidR="005C4E7C" w:rsidRDefault="005C4E7C"/>
    <w:sectPr w:rsidR="005C4E7C" w:rsidSect="00233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595"/>
    <w:multiLevelType w:val="hybridMultilevel"/>
    <w:tmpl w:val="45DA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4832FF"/>
    <w:multiLevelType w:val="hybridMultilevel"/>
    <w:tmpl w:val="45DA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6B4B6F"/>
    <w:multiLevelType w:val="hybridMultilevel"/>
    <w:tmpl w:val="C99E3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30D"/>
    <w:rsid w:val="00236B0B"/>
    <w:rsid w:val="002D030D"/>
    <w:rsid w:val="00417EEA"/>
    <w:rsid w:val="0053713D"/>
    <w:rsid w:val="005C4E7C"/>
    <w:rsid w:val="00776E80"/>
    <w:rsid w:val="009C5A07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0D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030D"/>
    <w:pPr>
      <w:ind w:left="720"/>
      <w:contextualSpacing/>
    </w:pPr>
  </w:style>
  <w:style w:type="paragraph" w:styleId="NormalWeb">
    <w:name w:val="Normal (Web)"/>
    <w:basedOn w:val="Normal"/>
    <w:uiPriority w:val="99"/>
    <w:rsid w:val="002D0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236B0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36B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6B0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stechno.com/pro1/1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1831</Words>
  <Characters>10440</Characters>
  <Application>Microsoft Office Word</Application>
  <DocSecurity>0</DocSecurity>
  <Lines>87</Lines>
  <Paragraphs>24</Paragraphs>
  <ScaleCrop>false</ScaleCrop>
  <Company>Grizli777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admin</cp:lastModifiedBy>
  <cp:revision>7</cp:revision>
  <dcterms:created xsi:type="dcterms:W3CDTF">2013-02-05T10:27:00Z</dcterms:created>
  <dcterms:modified xsi:type="dcterms:W3CDTF">2013-02-06T07:24:00Z</dcterms:modified>
</cp:coreProperties>
</file>